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1、付款方式：签订合同、安装调试完成后一次性付清全款。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2、报价为一次性报价，包括安装调试费、技术支持及售后服务等相关费用。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(1)</w:t>
      </w:r>
      <w:r>
        <w:rPr>
          <w:rFonts w:hint="eastAsia" w:ascii="宋体" w:hAnsi="宋体" w:eastAsia="宋体" w:cs="宋体"/>
          <w:sz w:val="24"/>
          <w:szCs w:val="32"/>
        </w:rPr>
        <w:t>成像方式：激光静电打印系统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(2)具备</w:t>
      </w:r>
      <w:r>
        <w:rPr>
          <w:rFonts w:hint="eastAsia" w:ascii="宋体" w:hAnsi="宋体" w:eastAsia="宋体" w:cs="宋体"/>
          <w:sz w:val="24"/>
          <w:szCs w:val="32"/>
        </w:rPr>
        <w:t>复印、网络打印、彩色扫描。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(3)</w:t>
      </w:r>
      <w:r>
        <w:rPr>
          <w:rFonts w:hint="eastAsia" w:ascii="宋体" w:hAnsi="宋体" w:eastAsia="宋体" w:cs="宋体"/>
          <w:sz w:val="24"/>
          <w:szCs w:val="32"/>
        </w:rPr>
        <w:t>输出速度黑白≥7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32"/>
        </w:rPr>
        <w:t>ppm。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(4)</w:t>
      </w:r>
      <w:r>
        <w:rPr>
          <w:rFonts w:hint="eastAsia" w:ascii="宋体" w:hAnsi="宋体" w:eastAsia="宋体" w:cs="宋体"/>
          <w:sz w:val="24"/>
          <w:szCs w:val="32"/>
        </w:rPr>
        <w:t>内存≥4GB、硬盘250G(必须支持无硬盘启动)。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(5)</w:t>
      </w:r>
      <w:r>
        <w:rPr>
          <w:rFonts w:hint="eastAsia" w:ascii="宋体" w:hAnsi="宋体" w:eastAsia="宋体" w:cs="宋体"/>
          <w:sz w:val="24"/>
          <w:szCs w:val="32"/>
        </w:rPr>
        <w:t>打印分辨率≥1800dpi*600dpi，1200dpi*1200dpi。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(6)</w:t>
      </w:r>
      <w:r>
        <w:rPr>
          <w:rFonts w:hint="eastAsia" w:ascii="宋体" w:hAnsi="宋体" w:eastAsia="宋体" w:cs="宋体"/>
          <w:sz w:val="24"/>
          <w:szCs w:val="32"/>
        </w:rPr>
        <w:t>同步双面输稿器。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(7)</w:t>
      </w:r>
      <w:r>
        <w:rPr>
          <w:rFonts w:hint="eastAsia" w:ascii="宋体" w:hAnsi="宋体" w:eastAsia="宋体" w:cs="宋体"/>
          <w:sz w:val="24"/>
          <w:szCs w:val="32"/>
        </w:rPr>
        <w:t>输稿器容量≥300页。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(8)</w:t>
      </w:r>
      <w:r>
        <w:rPr>
          <w:rFonts w:hint="eastAsia" w:ascii="宋体" w:hAnsi="宋体" w:eastAsia="宋体" w:cs="宋体"/>
          <w:sz w:val="24"/>
          <w:szCs w:val="32"/>
        </w:rPr>
        <w:t>扫描速度≥120/240PPM。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(9)</w:t>
      </w:r>
      <w:r>
        <w:rPr>
          <w:rFonts w:hint="eastAsia" w:ascii="宋体" w:hAnsi="宋体" w:eastAsia="宋体" w:cs="宋体"/>
          <w:sz w:val="24"/>
          <w:szCs w:val="32"/>
        </w:rPr>
        <w:t>具备重叠进稿侦测。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(10)触摸屏＞9</w:t>
      </w:r>
      <w:r>
        <w:rPr>
          <w:rFonts w:hint="eastAsia" w:ascii="宋体" w:hAnsi="宋体" w:eastAsia="宋体" w:cs="宋体"/>
          <w:sz w:val="24"/>
          <w:szCs w:val="32"/>
        </w:rPr>
        <w:t>英寸。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(11)</w:t>
      </w:r>
      <w:r>
        <w:rPr>
          <w:rFonts w:hint="eastAsia" w:ascii="宋体" w:hAnsi="宋体" w:eastAsia="宋体" w:cs="宋体"/>
          <w:sz w:val="24"/>
          <w:szCs w:val="32"/>
        </w:rPr>
        <w:t>智能记录非常规纸张。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(12)</w:t>
      </w:r>
      <w:r>
        <w:rPr>
          <w:rFonts w:hint="eastAsia" w:ascii="宋体" w:hAnsi="宋体" w:eastAsia="宋体" w:cs="宋体"/>
          <w:sz w:val="24"/>
          <w:szCs w:val="32"/>
        </w:rPr>
        <w:t>纸盒容量≥3650页，原稿尺寸≥A3，输出纸张尺寸≥A6-SRA3。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(13)</w:t>
      </w:r>
      <w:r>
        <w:rPr>
          <w:rFonts w:hint="eastAsia" w:ascii="宋体" w:hAnsi="宋体" w:eastAsia="宋体" w:cs="宋体"/>
          <w:sz w:val="24"/>
          <w:szCs w:val="32"/>
        </w:rPr>
        <w:t>可实现进行打印、复印分离作业。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(14)2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32"/>
        </w:rPr>
        <w:t>原厂保修服务。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(15)</w:t>
      </w:r>
      <w:r>
        <w:rPr>
          <w:rFonts w:hint="eastAsia" w:ascii="宋体" w:hAnsi="宋体" w:eastAsia="宋体" w:cs="宋体"/>
          <w:sz w:val="24"/>
          <w:szCs w:val="32"/>
        </w:rPr>
        <w:t>文印管理软件可实现对文印输出设备管控、刷卡打印、权限打印、分账及漫游打印、角色管理、印量趋势、系统实时活动、设备状态实时监控等。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(16)</w:t>
      </w:r>
      <w:r>
        <w:rPr>
          <w:rFonts w:hint="eastAsia" w:ascii="宋体" w:hAnsi="宋体" w:eastAsia="宋体" w:cs="宋体"/>
          <w:sz w:val="24"/>
          <w:szCs w:val="32"/>
        </w:rPr>
        <w:t>能对打印文件实现事后查询与追溯功能。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(17)</w:t>
      </w:r>
      <w:r>
        <w:rPr>
          <w:rFonts w:hint="eastAsia" w:ascii="宋体" w:hAnsi="宋体" w:eastAsia="宋体" w:cs="宋体"/>
          <w:sz w:val="24"/>
          <w:szCs w:val="32"/>
        </w:rPr>
        <w:t>通过任何应用程序、Web 浏览器、扫描仪或 MFP 创建 PDF，将 PDF 文件转换为带有完整文字处理功能的可编辑的格式，包括可填写的表单。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(18)</w:t>
      </w:r>
      <w:r>
        <w:rPr>
          <w:rFonts w:hint="eastAsia" w:ascii="宋体" w:hAnsi="宋体" w:eastAsia="宋体" w:cs="宋体"/>
          <w:sz w:val="24"/>
          <w:szCs w:val="32"/>
        </w:rPr>
        <w:t>成交供应商在签订合同时必须出具原厂质保承诺函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(19)必须为市场主流品牌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(20)</w:t>
      </w:r>
      <w:r>
        <w:rPr>
          <w:rFonts w:hint="eastAsia" w:ascii="宋体" w:hAnsi="宋体" w:eastAsia="宋体" w:cs="宋体"/>
          <w:sz w:val="24"/>
          <w:szCs w:val="32"/>
        </w:rPr>
        <w:t>预热时间≤55秒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105"/>
        <w:gridCol w:w="2520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6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0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采购项目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283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6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0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打印、复印机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283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见供应商须知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316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总报价</w:t>
            </w:r>
          </w:p>
        </w:tc>
        <w:tc>
          <w:tcPr>
            <w:tcW w:w="535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16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打印机品牌及型号</w:t>
            </w:r>
          </w:p>
        </w:tc>
        <w:tc>
          <w:tcPr>
            <w:tcW w:w="535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2"/>
        <w:jc w:val="center"/>
        <w:rPr>
          <w:rFonts w:hint="eastAsia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GMxZDhkYTA5N2I3OWQ2MDEyYWE0MThkMGY5OGYifQ=="/>
  </w:docVars>
  <w:rsids>
    <w:rsidRoot w:val="00000000"/>
    <w:rsid w:val="01F8223F"/>
    <w:rsid w:val="08787A18"/>
    <w:rsid w:val="0BF1156B"/>
    <w:rsid w:val="0CAF268A"/>
    <w:rsid w:val="0CF84584"/>
    <w:rsid w:val="11AC22E7"/>
    <w:rsid w:val="189F387B"/>
    <w:rsid w:val="19D66DF7"/>
    <w:rsid w:val="1E895187"/>
    <w:rsid w:val="29CF761E"/>
    <w:rsid w:val="2B1B71DF"/>
    <w:rsid w:val="3005243D"/>
    <w:rsid w:val="30F12604"/>
    <w:rsid w:val="30FF0C3A"/>
    <w:rsid w:val="384F1C6B"/>
    <w:rsid w:val="3FAE3EA9"/>
    <w:rsid w:val="412853E1"/>
    <w:rsid w:val="43AE2A2A"/>
    <w:rsid w:val="4BBC79FC"/>
    <w:rsid w:val="5161799F"/>
    <w:rsid w:val="533C03D8"/>
    <w:rsid w:val="55D134A0"/>
    <w:rsid w:val="604C07D2"/>
    <w:rsid w:val="615B353F"/>
    <w:rsid w:val="6F461F6C"/>
    <w:rsid w:val="72470EE7"/>
    <w:rsid w:val="75C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722</Characters>
  <Lines>0</Lines>
  <Paragraphs>0</Paragraphs>
  <TotalTime>8</TotalTime>
  <ScaleCrop>false</ScaleCrop>
  <LinksUpToDate>false</LinksUpToDate>
  <CharactersWithSpaces>742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Administrator</cp:lastModifiedBy>
  <dcterms:modified xsi:type="dcterms:W3CDTF">2022-12-20T04:26:39Z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DE48BE6D8B514796A8F8A77E8B94DA7A</vt:lpwstr>
  </property>
</Properties>
</file>