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供应商须知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一、供应商须提供证明材料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1、营业执照、基本开户证明（复印件加盖公章）；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2、法定代表人授权委托书及授权代表身份证复印件；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3、报价表</w:t>
      </w:r>
    </w:p>
    <w:p>
      <w:pPr>
        <w:pStyle w:val="2"/>
        <w:spacing w:line="240" w:lineRule="auto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4、产品介绍说明</w:t>
      </w:r>
    </w:p>
    <w:p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按以上要求提供证相关证件及资料各一份、不可缺项，按顺序装订。</w:t>
      </w:r>
    </w:p>
    <w:p>
      <w:pPr>
        <w:rPr>
          <w:sz w:val="24"/>
        </w:rPr>
      </w:pPr>
    </w:p>
    <w:p>
      <w:pPr>
        <w:rPr>
          <w:b/>
          <w:bCs/>
          <w:color w:val="auto"/>
          <w:sz w:val="24"/>
          <w:u w:val="none"/>
        </w:rPr>
      </w:pPr>
      <w:r>
        <w:rPr>
          <w:rFonts w:hint="eastAsia"/>
          <w:b/>
          <w:bCs/>
          <w:color w:val="auto"/>
          <w:sz w:val="24"/>
          <w:u w:val="none"/>
        </w:rPr>
        <w:t>二、供应商须满足以下要求</w:t>
      </w:r>
    </w:p>
    <w:p>
      <w:pPr>
        <w:spacing w:line="360" w:lineRule="auto"/>
        <w:rPr>
          <w:color w:val="auto"/>
          <w:sz w:val="24"/>
          <w:u w:val="none"/>
        </w:rPr>
      </w:pPr>
      <w:r>
        <w:rPr>
          <w:rFonts w:hint="eastAsia"/>
          <w:color w:val="auto"/>
          <w:sz w:val="24"/>
          <w:u w:val="none"/>
        </w:rPr>
        <w:t>1、付款方式：签订合同、安装调试完成后支付合同款项的95%，一年后无质量问题，支付剩余的5%合同款项。</w:t>
      </w:r>
    </w:p>
    <w:p>
      <w:pPr>
        <w:spacing w:line="360" w:lineRule="auto"/>
        <w:rPr>
          <w:rFonts w:ascii="宋体" w:hAnsi="宋体" w:eastAsia="宋体" w:cs="宋体"/>
          <w:color w:val="auto"/>
          <w:sz w:val="24"/>
          <w:u w:val="none"/>
        </w:rPr>
      </w:pPr>
      <w:r>
        <w:rPr>
          <w:rFonts w:hint="eastAsia"/>
          <w:color w:val="auto"/>
          <w:sz w:val="24"/>
          <w:u w:val="none"/>
        </w:rPr>
        <w:t>2、报价为一次性报价，包括供货、辅材费、运输费、装卸费、保险费、售后服务、税金</w:t>
      </w:r>
      <w:r>
        <w:rPr>
          <w:rFonts w:ascii="宋体" w:hAnsi="宋体" w:cs="宋体"/>
          <w:color w:val="auto"/>
          <w:sz w:val="24"/>
          <w:u w:val="none"/>
        </w:rPr>
        <w:t>所需的一切费用。</w:t>
      </w:r>
    </w:p>
    <w:p>
      <w:pPr>
        <w:pStyle w:val="2"/>
        <w:rPr>
          <w:color w:val="auto"/>
          <w:sz w:val="24"/>
          <w:u w:val="none"/>
        </w:rPr>
      </w:pPr>
      <w:r>
        <w:rPr>
          <w:rFonts w:hint="eastAsia" w:asciiTheme="minorHAnsi" w:hAnsiTheme="minorHAnsi" w:eastAsiaTheme="minorEastAsia" w:cstheme="minorBidi"/>
          <w:color w:val="auto"/>
          <w:sz w:val="24"/>
          <w:u w:val="none"/>
        </w:rPr>
        <w:t>3、</w:t>
      </w:r>
      <w:r>
        <w:rPr>
          <w:rFonts w:hint="eastAsia"/>
          <w:color w:val="auto"/>
          <w:sz w:val="24"/>
          <w:u w:val="none"/>
        </w:rPr>
        <w:t>服务要求：UPS主机质保期一年，铅酸蓄电池质保期三年。</w:t>
      </w:r>
    </w:p>
    <w:p>
      <w:pPr>
        <w:pStyle w:val="2"/>
        <w:rPr>
          <w:color w:val="FF0000"/>
          <w:u w:val="single"/>
        </w:rPr>
      </w:pPr>
      <w:r>
        <w:rPr>
          <w:rFonts w:hint="eastAsia" w:asciiTheme="minorHAnsi" w:hAnsiTheme="minorHAnsi" w:eastAsiaTheme="minorEastAsia" w:cstheme="minorBidi"/>
          <w:color w:val="auto"/>
          <w:sz w:val="24"/>
          <w:u w:val="none"/>
        </w:rPr>
        <w:t>4、</w:t>
      </w:r>
      <w:r>
        <w:rPr>
          <w:rFonts w:hint="eastAsia"/>
          <w:color w:val="auto"/>
          <w:sz w:val="24"/>
          <w:u w:val="none"/>
        </w:rPr>
        <w:t>工期要求：合同签订后10个工作日内到货安装调试完成。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报价表</w:t>
      </w:r>
    </w:p>
    <w:tbl>
      <w:tblPr>
        <w:tblStyle w:val="5"/>
        <w:tblW w:w="9853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11"/>
        <w:gridCol w:w="4725"/>
        <w:gridCol w:w="736"/>
        <w:gridCol w:w="695"/>
        <w:gridCol w:w="81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技术要求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单价（元）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UPS主机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uppressAutoHyphens/>
              <w:spacing w:line="240" w:lineRule="auto"/>
              <w:ind w:firstLine="0" w:firstLineChars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 UPS额定功率：容量为40KVA。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UPS主机应采用三进三出在线双变换拓扑结构， 标配内置输出隔离变压器，变压器采用DZn型绕制，提高UPS系统不平衡带载能力，提高系统的可靠性；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2、输入电压范围    380VAC±25%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3、输入频率范围    50Hz/60Hz±5Hz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4、输入功率因数    ≥0.94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5、输出电压范围   380VAC±1%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6、输出频率范围 （电池模式） 50Hz/60Hz±0.1%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7、功率因数   0.9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8、外接电池标称电压:360V、12V30节（28、29、31、32节可选)；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9、整机效率    ≥92%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10、</w:t>
            </w:r>
            <w:r>
              <w:rPr>
                <w:rFonts w:hint="eastAsia" w:ascii="宋体" w:hAnsi="宋体" w:cs="宋体"/>
                <w:szCs w:val="21"/>
              </w:rPr>
              <w:t>逆变过载能力：负载≤105%时，可长时间工作；105%&lt;负载≤110%时，60分钟后转旁路输出；110%&lt;负载≤125%时，10分钟后转旁路输出；125%&lt;负载≤150%时，1分钟后转旁路输出；负载＞150%时，200毫秒后转旁路输出；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提供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UPS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制造商的质量体系认证、环境管理认证、节能认证证书。</w:t>
            </w:r>
            <w:bookmarkStart w:id="0" w:name="_GoBack"/>
            <w:bookmarkEnd w:id="0"/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蓄电池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12V120AH铅酸蓄电池;  蓄电池具有泰尔认证，权威机构出具的检测报告。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电池柜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配套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总报价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p>
      <w:pPr>
        <w:pStyle w:val="2"/>
      </w:pPr>
    </w:p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1B0AD3"/>
    <w:rsid w:val="001B0AD3"/>
    <w:rsid w:val="005B3C3C"/>
    <w:rsid w:val="00831387"/>
    <w:rsid w:val="01F8223F"/>
    <w:rsid w:val="08787A18"/>
    <w:rsid w:val="0BF1156B"/>
    <w:rsid w:val="0CAF268A"/>
    <w:rsid w:val="11AC22E7"/>
    <w:rsid w:val="189F387B"/>
    <w:rsid w:val="19D66DF7"/>
    <w:rsid w:val="1E895187"/>
    <w:rsid w:val="29CF761E"/>
    <w:rsid w:val="2B1B71DF"/>
    <w:rsid w:val="3005243D"/>
    <w:rsid w:val="30F12604"/>
    <w:rsid w:val="30FF0C3A"/>
    <w:rsid w:val="313243BB"/>
    <w:rsid w:val="34A90C30"/>
    <w:rsid w:val="384F1C6B"/>
    <w:rsid w:val="39DB3E06"/>
    <w:rsid w:val="3FAE3EA9"/>
    <w:rsid w:val="412853E1"/>
    <w:rsid w:val="4BBC79FC"/>
    <w:rsid w:val="5161799F"/>
    <w:rsid w:val="533C03D8"/>
    <w:rsid w:val="55D134A0"/>
    <w:rsid w:val="604C07D2"/>
    <w:rsid w:val="615B353F"/>
    <w:rsid w:val="6ADC22A3"/>
    <w:rsid w:val="6F461F6C"/>
    <w:rsid w:val="72470EE7"/>
    <w:rsid w:val="75C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400" w:lineRule="exact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649</Words>
  <Characters>765</Characters>
  <Lines>6</Lines>
  <Paragraphs>1</Paragraphs>
  <TotalTime>12</TotalTime>
  <ScaleCrop>false</ScaleCrop>
  <LinksUpToDate>false</LinksUpToDate>
  <CharactersWithSpaces>793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dcterms:modified xsi:type="dcterms:W3CDTF">2023-02-08T00:50:42Z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C6A3C9ED78204A59BBB48990E203FDCC</vt:lpwstr>
  </property>
</Properties>
</file>