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4、产品介绍彩页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1、付款方式：签订合同，设备安装验收合格后，一次性付清全款。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2、设备安装期：7天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 w:asciiTheme="minorAscii" w:hAnsiTheme="minorAscii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  <w:lang w:val="en-US" w:eastAsia="zh-CN"/>
        </w:rPr>
        <w:t>售后服务：质保1年</w:t>
      </w:r>
    </w:p>
    <w:p>
      <w:pPr>
        <w:numPr>
          <w:ilvl w:val="0"/>
          <w:numId w:val="0"/>
        </w:numPr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4、报价为一次性报价，包括</w:t>
      </w:r>
      <w:r>
        <w:rPr>
          <w:rFonts w:hint="eastAsia"/>
          <w:sz w:val="24"/>
        </w:rPr>
        <w:t>供货、辅材费、运输费、装卸费、保险费、检验费、售后服务、税金</w:t>
      </w:r>
      <w:r>
        <w:rPr>
          <w:rFonts w:ascii="宋体" w:hAnsi="宋体" w:cs="宋体"/>
          <w:sz w:val="24"/>
          <w:szCs w:val="24"/>
        </w:rPr>
        <w:t>所需的一切费用。</w:t>
      </w:r>
    </w:p>
    <w:p>
      <w:pPr>
        <w:pStyle w:val="2"/>
        <w:rPr>
          <w:rFonts w:hint="eastAsia" w:eastAsia="宋体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>
      <w:pPr>
        <w:pStyle w:val="2"/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tbl>
      <w:tblPr>
        <w:tblStyle w:val="6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695"/>
        <w:gridCol w:w="1185"/>
        <w:gridCol w:w="5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1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56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6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胰岛素泵</w:t>
            </w:r>
          </w:p>
        </w:tc>
        <w:tc>
          <w:tcPr>
            <w:tcW w:w="11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5台</w:t>
            </w:r>
          </w:p>
        </w:tc>
        <w:tc>
          <w:tcPr>
            <w:tcW w:w="562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1、基础率分段：24段和48段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2、基础率设置最小步进量：≤0.05u/h（1u等于0.01毫升）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3、输注频率：0～60次/小时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4、输注方式：基础输注，临基输注，大剂量输注，方波输注。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5、基础率设置范围：0～5 u。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6、基础率输注允差：±5%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7、临基率设置范围：速度设置范围为基础率设置值的0～200%，时间设置范围0～24小时。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8、大剂量设置范围：常规设置范围 0～40 u，最大可修正范围0～85 u。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9、大剂量输注允差：±3%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10、大剂量设置模式：常规模式和三餐模式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11、大剂量预设功能：智能模式和三餐模式、方波大剂量输注。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12、大剂量向导功能：可以根据饮食情况更精确更科学的计算出大剂量的输注计量。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13、药量常规设置范围 0～40 u，最大可修正范围0～85 u；时间设置范围0～240分钟。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14、大剂量输注速度可调功能：大剂量脉冲速度可调5/10/15/20S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15、可以预设用餐报警。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16、螺杆自动复位，自动计算所装药量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17、大剂量回顾记录：≥500条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18、基础率回顾记录：≥050条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19、日总量回顾记录：≥500条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20、排气记录：≥500条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21、报警记录：≥500条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22、报警方式：铃声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23、警示项目：大剂量输注结束后30min就餐提示；大剂量输注结束后3h发出测血糖提示；电压低于1.2v时低电压提示；药液低于20u时低药液提示；无输注液时药完报警；当输注速率小于预设值时阻力大报警；输注管道阻塞达到6u之前阻塞报警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24、电池：1.5V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25、有记忆功能（有内置电池），取出电池，时间和基础设置不会丢失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26、防水等级标准：IPX8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27、储药器装药量：≥300个单位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54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设备型号</w:t>
            </w:r>
          </w:p>
        </w:tc>
        <w:tc>
          <w:tcPr>
            <w:tcW w:w="562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54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总价</w:t>
            </w:r>
          </w:p>
        </w:tc>
        <w:tc>
          <w:tcPr>
            <w:tcW w:w="562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4BF4C64"/>
    <w:rsid w:val="05D615C1"/>
    <w:rsid w:val="0A7C50CD"/>
    <w:rsid w:val="0DDC3A38"/>
    <w:rsid w:val="0EDB6D55"/>
    <w:rsid w:val="0F221A78"/>
    <w:rsid w:val="13546543"/>
    <w:rsid w:val="16F70EB5"/>
    <w:rsid w:val="1F352F93"/>
    <w:rsid w:val="28920DC2"/>
    <w:rsid w:val="28E924BD"/>
    <w:rsid w:val="2C8A649C"/>
    <w:rsid w:val="2D6825AD"/>
    <w:rsid w:val="30DA6868"/>
    <w:rsid w:val="31481E02"/>
    <w:rsid w:val="332A453A"/>
    <w:rsid w:val="34C719E7"/>
    <w:rsid w:val="374A05A7"/>
    <w:rsid w:val="384D42A5"/>
    <w:rsid w:val="385A7452"/>
    <w:rsid w:val="3A451DB4"/>
    <w:rsid w:val="411E653D"/>
    <w:rsid w:val="42E842E2"/>
    <w:rsid w:val="44D90B42"/>
    <w:rsid w:val="4B5F07FC"/>
    <w:rsid w:val="4C1C20FA"/>
    <w:rsid w:val="52A907F9"/>
    <w:rsid w:val="54901979"/>
    <w:rsid w:val="5D6773B1"/>
    <w:rsid w:val="606856F7"/>
    <w:rsid w:val="641F4E2B"/>
    <w:rsid w:val="659D6464"/>
    <w:rsid w:val="66652D12"/>
    <w:rsid w:val="6675282C"/>
    <w:rsid w:val="68A652DE"/>
    <w:rsid w:val="6C7A7016"/>
    <w:rsid w:val="7133708A"/>
    <w:rsid w:val="715576D5"/>
    <w:rsid w:val="73AE23F9"/>
    <w:rsid w:val="74995C85"/>
    <w:rsid w:val="78C57A52"/>
    <w:rsid w:val="7B5F033E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99"/>
    <w:rPr>
      <w:rFonts w:cs="Times New Roman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1440</Words>
  <Characters>1613</Characters>
  <Lines>0</Lines>
  <Paragraphs>0</Paragraphs>
  <TotalTime>47</TotalTime>
  <ScaleCrop>false</ScaleCrop>
  <LinksUpToDate>false</LinksUpToDate>
  <CharactersWithSpaces>1627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2022-08-13T01:04:00Z</cp:lastPrinted>
  <dcterms:modified xsi:type="dcterms:W3CDTF">2023-03-06T03:23:05Z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62D86F837B354A96AC3CA72E96F27DA3</vt:lpwstr>
  </property>
</Properties>
</file>