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sz w:val="28"/>
          <w:szCs w:val="28"/>
          <w:lang w:val="en-US" w:eastAsia="zh-CN"/>
        </w:rPr>
      </w:pPr>
      <w:r>
        <w:rPr>
          <w:rFonts w:hint="eastAsia" w:ascii="方正小标宋简体" w:hAnsi="方正小标宋简体" w:eastAsia="方正小标宋简体" w:cs="方正小标宋简体"/>
          <w:b/>
          <w:bCs/>
          <w:sz w:val="28"/>
          <w:szCs w:val="28"/>
          <w:lang w:val="en-US" w:eastAsia="zh-CN"/>
        </w:rPr>
        <w:t>供应商须知</w:t>
      </w:r>
    </w:p>
    <w:p>
      <w:pPr>
        <w:numPr>
          <w:ilvl w:val="0"/>
          <w:numId w:val="0"/>
        </w:numPr>
        <w:rPr>
          <w:rFonts w:hint="eastAsia"/>
          <w:b/>
          <w:bCs/>
          <w:sz w:val="24"/>
          <w:szCs w:val="24"/>
          <w:lang w:val="en-US" w:eastAsia="zh-CN"/>
        </w:rPr>
      </w:pPr>
      <w:r>
        <w:rPr>
          <w:rFonts w:hint="eastAsia"/>
          <w:b/>
          <w:bCs/>
          <w:sz w:val="24"/>
          <w:szCs w:val="24"/>
          <w:lang w:val="en-US" w:eastAsia="zh-CN"/>
        </w:rPr>
        <w:t>一、供应商须提供证明材料</w:t>
      </w:r>
    </w:p>
    <w:p>
      <w:pPr>
        <w:numPr>
          <w:ilvl w:val="0"/>
          <w:numId w:val="0"/>
        </w:numPr>
        <w:rPr>
          <w:rFonts w:hint="eastAsia"/>
          <w:sz w:val="24"/>
          <w:szCs w:val="24"/>
          <w:lang w:val="en-US" w:eastAsia="zh-CN"/>
        </w:rPr>
      </w:pPr>
      <w:r>
        <w:rPr>
          <w:rFonts w:hint="eastAsia"/>
          <w:sz w:val="24"/>
          <w:szCs w:val="24"/>
          <w:lang w:val="en-US" w:eastAsia="zh-CN"/>
        </w:rPr>
        <w:t>1、营业执照、基本开户证明（复印件加盖公章）</w:t>
      </w:r>
    </w:p>
    <w:p>
      <w:pPr>
        <w:numPr>
          <w:ilvl w:val="0"/>
          <w:numId w:val="0"/>
        </w:numPr>
        <w:rPr>
          <w:rFonts w:hint="eastAsia"/>
          <w:sz w:val="24"/>
          <w:szCs w:val="24"/>
          <w:lang w:val="en-US" w:eastAsia="zh-CN"/>
        </w:rPr>
      </w:pPr>
      <w:r>
        <w:rPr>
          <w:rFonts w:hint="eastAsia"/>
          <w:sz w:val="24"/>
          <w:szCs w:val="24"/>
          <w:lang w:val="en-US" w:eastAsia="zh-CN"/>
        </w:rPr>
        <w:t>2、法定代表人身份证明或法定代表人授权委托书及授权代表身份证复印件；</w:t>
      </w:r>
    </w:p>
    <w:p>
      <w:pPr>
        <w:numPr>
          <w:ilvl w:val="0"/>
          <w:numId w:val="0"/>
        </w:numPr>
        <w:rPr>
          <w:rFonts w:hint="eastAsia"/>
          <w:sz w:val="24"/>
          <w:szCs w:val="24"/>
          <w:highlight w:val="none"/>
          <w:vertAlign w:val="baseline"/>
          <w:lang w:val="en-US" w:eastAsia="zh-CN"/>
        </w:rPr>
      </w:pPr>
      <w:r>
        <w:rPr>
          <w:rFonts w:hint="eastAsia"/>
          <w:sz w:val="24"/>
          <w:szCs w:val="24"/>
          <w:highlight w:val="none"/>
          <w:vertAlign w:val="baseline"/>
          <w:lang w:val="en-US" w:eastAsia="zh-CN"/>
        </w:rPr>
        <w:t>3、报价表</w:t>
      </w:r>
      <w:bookmarkStart w:id="0" w:name="_GoBack"/>
      <w:bookmarkEnd w:id="0"/>
    </w:p>
    <w:p>
      <w:pPr>
        <w:pStyle w:val="2"/>
        <w:rPr>
          <w:rFonts w:hint="default"/>
          <w:lang w:val="en-US" w:eastAsia="zh-CN"/>
        </w:rPr>
      </w:pPr>
      <w:r>
        <w:rPr>
          <w:rFonts w:hint="default" w:asciiTheme="minorAscii" w:hAnsiTheme="minorAscii"/>
          <w:sz w:val="24"/>
          <w:szCs w:val="24"/>
          <w:highlight w:val="none"/>
          <w:vertAlign w:val="baseline"/>
          <w:lang w:val="en-US" w:eastAsia="zh-CN"/>
        </w:rPr>
        <w:t>4</w:t>
      </w:r>
      <w:r>
        <w:rPr>
          <w:rFonts w:hint="eastAsia"/>
          <w:sz w:val="24"/>
          <w:szCs w:val="24"/>
          <w:highlight w:val="none"/>
          <w:vertAlign w:val="baseline"/>
          <w:lang w:val="en-US" w:eastAsia="zh-CN"/>
        </w:rPr>
        <w:t>、产品介绍说明彩页</w:t>
      </w:r>
    </w:p>
    <w:p>
      <w:pPr>
        <w:numPr>
          <w:ilvl w:val="0"/>
          <w:numId w:val="0"/>
        </w:numPr>
        <w:rPr>
          <w:rFonts w:hint="eastAsia"/>
          <w:b/>
          <w:bCs/>
          <w:sz w:val="24"/>
          <w:szCs w:val="24"/>
          <w:u w:val="single"/>
          <w:lang w:val="en-US" w:eastAsia="zh-CN"/>
        </w:rPr>
      </w:pPr>
      <w:r>
        <w:rPr>
          <w:rFonts w:hint="eastAsia"/>
          <w:b/>
          <w:bCs/>
          <w:sz w:val="24"/>
          <w:szCs w:val="24"/>
          <w:u w:val="single"/>
          <w:lang w:val="en-US" w:eastAsia="zh-CN"/>
        </w:rPr>
        <w:t>按以上要求提供证相关证件及资料各一份、不可缺项，按顺序装订。</w:t>
      </w:r>
    </w:p>
    <w:p>
      <w:pPr>
        <w:numPr>
          <w:ilvl w:val="0"/>
          <w:numId w:val="0"/>
        </w:numPr>
        <w:rPr>
          <w:rFonts w:hint="eastAsia"/>
          <w:sz w:val="24"/>
          <w:szCs w:val="24"/>
          <w:lang w:val="en-US" w:eastAsia="zh-CN"/>
        </w:rPr>
      </w:pPr>
    </w:p>
    <w:p>
      <w:pPr>
        <w:numPr>
          <w:ilvl w:val="0"/>
          <w:numId w:val="0"/>
        </w:numPr>
        <w:rPr>
          <w:rFonts w:hint="eastAsia"/>
          <w:b/>
          <w:bCs/>
          <w:sz w:val="24"/>
          <w:szCs w:val="24"/>
          <w:lang w:val="en-US" w:eastAsia="zh-CN"/>
        </w:rPr>
      </w:pPr>
      <w:r>
        <w:rPr>
          <w:rFonts w:hint="eastAsia"/>
          <w:b/>
          <w:bCs/>
          <w:sz w:val="24"/>
          <w:szCs w:val="24"/>
          <w:lang w:val="en-US" w:eastAsia="zh-CN"/>
        </w:rPr>
        <w:t>二、供应商须满足以下要求</w:t>
      </w:r>
    </w:p>
    <w:p>
      <w:pPr>
        <w:numPr>
          <w:ilvl w:val="0"/>
          <w:numId w:val="0"/>
        </w:numPr>
        <w:rPr>
          <w:rFonts w:hint="eastAsia"/>
          <w:sz w:val="24"/>
          <w:szCs w:val="24"/>
          <w:lang w:val="en-US" w:eastAsia="zh-CN"/>
        </w:rPr>
      </w:pPr>
      <w:r>
        <w:rPr>
          <w:rFonts w:hint="eastAsia"/>
          <w:sz w:val="24"/>
          <w:szCs w:val="24"/>
          <w:lang w:val="en-US" w:eastAsia="zh-CN"/>
        </w:rPr>
        <w:t>1、付款方式：签订合同，设备安装验收合格后，一次性付清全款。</w:t>
      </w:r>
    </w:p>
    <w:p>
      <w:pPr>
        <w:numPr>
          <w:ilvl w:val="0"/>
          <w:numId w:val="0"/>
        </w:numPr>
        <w:rPr>
          <w:rFonts w:hint="default"/>
          <w:sz w:val="24"/>
          <w:szCs w:val="24"/>
          <w:lang w:val="en-US" w:eastAsia="zh-CN"/>
        </w:rPr>
      </w:pPr>
      <w:r>
        <w:rPr>
          <w:rFonts w:hint="eastAsia"/>
          <w:sz w:val="24"/>
          <w:szCs w:val="24"/>
          <w:lang w:val="en-US" w:eastAsia="zh-CN"/>
        </w:rPr>
        <w:t>2、设备安装期：</w:t>
      </w:r>
      <w:r>
        <w:rPr>
          <w:rFonts w:hint="eastAsia" w:ascii="宋体" w:hAnsi="宋体" w:eastAsia="宋体" w:cs="宋体"/>
          <w:sz w:val="24"/>
          <w:szCs w:val="24"/>
          <w:lang w:val="en-US" w:eastAsia="zh-CN"/>
        </w:rPr>
        <w:t>7个工作日</w:t>
      </w:r>
    </w:p>
    <w:p>
      <w:pPr>
        <w:pStyle w:val="2"/>
        <w:rPr>
          <w:rFonts w:hint="default"/>
          <w:lang w:val="en-US" w:eastAsia="zh-CN"/>
        </w:rPr>
      </w:pPr>
      <w:r>
        <w:rPr>
          <w:rFonts w:hint="default" w:asciiTheme="minorAscii" w:hAnsiTheme="minorAscii"/>
          <w:sz w:val="24"/>
          <w:szCs w:val="24"/>
          <w:lang w:val="en-US" w:eastAsia="zh-CN"/>
        </w:rPr>
        <w:t>3、</w:t>
      </w:r>
      <w:r>
        <w:rPr>
          <w:rFonts w:hint="eastAsia"/>
          <w:sz w:val="24"/>
          <w:szCs w:val="24"/>
          <w:lang w:val="en-US" w:eastAsia="zh-CN"/>
        </w:rPr>
        <w:t>售后服务：质保1年</w:t>
      </w:r>
    </w:p>
    <w:p>
      <w:pPr>
        <w:numPr>
          <w:ilvl w:val="0"/>
          <w:numId w:val="0"/>
        </w:numPr>
        <w:rPr>
          <w:rFonts w:ascii="宋体" w:hAnsi="宋体" w:cs="宋体"/>
          <w:sz w:val="24"/>
          <w:szCs w:val="24"/>
        </w:rPr>
      </w:pPr>
      <w:r>
        <w:rPr>
          <w:rFonts w:hint="eastAsia"/>
          <w:sz w:val="24"/>
          <w:szCs w:val="24"/>
          <w:lang w:val="en-US" w:eastAsia="zh-CN"/>
        </w:rPr>
        <w:t>4、报价为一次性报价，包括</w:t>
      </w:r>
      <w:r>
        <w:rPr>
          <w:rFonts w:hint="eastAsia"/>
          <w:sz w:val="24"/>
        </w:rPr>
        <w:t>运输费、装卸费、售后服务、税金</w:t>
      </w:r>
      <w:r>
        <w:rPr>
          <w:rFonts w:hint="eastAsia"/>
          <w:sz w:val="24"/>
          <w:lang w:eastAsia="zh-CN"/>
        </w:rPr>
        <w:t>等</w:t>
      </w:r>
      <w:r>
        <w:rPr>
          <w:rFonts w:hint="eastAsia" w:ascii="宋体" w:hAnsi="宋体" w:cs="宋体"/>
          <w:sz w:val="24"/>
          <w:szCs w:val="24"/>
          <w:lang w:eastAsia="zh-CN"/>
        </w:rPr>
        <w:t>相关</w:t>
      </w:r>
      <w:r>
        <w:rPr>
          <w:rFonts w:ascii="宋体" w:hAnsi="宋体" w:cs="宋体"/>
          <w:sz w:val="24"/>
          <w:szCs w:val="24"/>
        </w:rPr>
        <w:t>费用。</w:t>
      </w:r>
    </w:p>
    <w:p>
      <w:pPr>
        <w:pStyle w:val="2"/>
        <w:rPr>
          <w:rFonts w:hint="eastAsia" w:eastAsia="宋体"/>
          <w:lang w:val="en-US" w:eastAsia="zh-CN"/>
        </w:rPr>
      </w:pPr>
      <w:r>
        <w:rPr>
          <w:rFonts w:hint="default" w:cs="宋体" w:asciiTheme="minorAscii" w:hAnsiTheme="minorAscii"/>
          <w:sz w:val="24"/>
          <w:szCs w:val="24"/>
          <w:lang w:val="en-US" w:eastAsia="zh-CN"/>
        </w:rPr>
        <w:t>5</w:t>
      </w:r>
      <w:r>
        <w:rPr>
          <w:rFonts w:hint="eastAsia" w:hAnsi="宋体" w:cs="宋体"/>
          <w:sz w:val="24"/>
          <w:szCs w:val="24"/>
          <w:lang w:val="en-US" w:eastAsia="zh-CN"/>
        </w:rPr>
        <w:t>、评分细则（10分）</w:t>
      </w:r>
    </w:p>
    <w:tbl>
      <w:tblPr>
        <w:tblW w:w="8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8"/>
        <w:gridCol w:w="1183"/>
        <w:gridCol w:w="2034"/>
        <w:gridCol w:w="4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8160" w:type="dxa"/>
            <w:gridSpan w:val="4"/>
            <w:tcBorders>
              <w:top w:val="nil"/>
              <w:left w:val="nil"/>
              <w:bottom w:val="nil"/>
              <w:right w:val="nil"/>
            </w:tcBorders>
            <w:shd w:val="clear"/>
            <w:noWrap/>
            <w:vAlign w:val="center"/>
          </w:tcPr>
          <w:p>
            <w:pPr>
              <w:keepNext w:val="0"/>
              <w:keepLines w:val="0"/>
              <w:widowControl/>
              <w:suppressLineNumbers w:val="0"/>
              <w:jc w:val="left"/>
              <w:textAlignment w:val="center"/>
              <w:rPr>
                <w:rFonts w:ascii="方正小标宋简体" w:hAnsi="方正小标宋简体" w:eastAsia="方正小标宋简体" w:cs="方正小标宋简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 w:hRule="atLeast"/>
        </w:trPr>
        <w:tc>
          <w:tcPr>
            <w:tcW w:w="6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w:t>
            </w:r>
          </w:p>
        </w:tc>
        <w:tc>
          <w:tcPr>
            <w:tcW w:w="321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主要内容及分值</w:t>
            </w:r>
          </w:p>
        </w:tc>
        <w:tc>
          <w:tcPr>
            <w:tcW w:w="426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3" w:hRule="atLeast"/>
        </w:trPr>
        <w:tc>
          <w:tcPr>
            <w:tcW w:w="6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321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  3分</w:t>
            </w:r>
          </w:p>
        </w:tc>
        <w:tc>
          <w:tcPr>
            <w:tcW w:w="4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报价最低的供应商的价格为基准价，其价格分为满分。其他供应商的价格分统一按照下列公式计算: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报价得分=(基准价/最后报价)*30%*10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注:小数点后保留2位有效数字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w:t>
            </w:r>
          </w:p>
        </w:tc>
        <w:tc>
          <w:tcPr>
            <w:tcW w:w="11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7分</w:t>
            </w:r>
          </w:p>
        </w:tc>
        <w:tc>
          <w:tcPr>
            <w:tcW w:w="2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技术方案</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0-3分</w:t>
            </w:r>
          </w:p>
        </w:tc>
        <w:tc>
          <w:tcPr>
            <w:tcW w:w="4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根据产品的整体配备情况，对供应商所报产品的技术成熟度、使用寿命、效能、技术流程、应用技术支持等进行评分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售后服务</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0-2分</w:t>
            </w:r>
          </w:p>
        </w:tc>
        <w:tc>
          <w:tcPr>
            <w:tcW w:w="4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根据供应商提供的供货时间、售后服务措施、质保期内提供的质保内容和范围进行综合评分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20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其他优惠条件</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0-2分</w:t>
            </w:r>
          </w:p>
        </w:tc>
        <w:tc>
          <w:tcPr>
            <w:tcW w:w="4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根据供应商合理化建议及优惠承诺进行评分</w:t>
            </w:r>
          </w:p>
        </w:tc>
      </w:tr>
    </w:tbl>
    <w:p>
      <w:pPr>
        <w:numPr>
          <w:ilvl w:val="0"/>
          <w:numId w:val="0"/>
        </w:numPr>
        <w:rPr>
          <w:rFonts w:hint="eastAsia"/>
          <w:sz w:val="32"/>
          <w:szCs w:val="32"/>
          <w:lang w:val="en-US" w:eastAsia="zh-CN"/>
        </w:rPr>
      </w:pPr>
      <w:r>
        <w:rPr>
          <w:rFonts w:hint="eastAsia"/>
          <w:sz w:val="32"/>
          <w:szCs w:val="32"/>
          <w:lang w:val="en-US" w:eastAsia="zh-CN"/>
        </w:rPr>
        <w:br w:type="page"/>
      </w:r>
    </w:p>
    <w:p>
      <w:pPr>
        <w:pStyle w:val="2"/>
        <w:jc w:val="center"/>
        <w:rPr>
          <w:rFonts w:hint="eastAsia" w:eastAsia="宋体"/>
          <w:sz w:val="32"/>
          <w:szCs w:val="32"/>
          <w:lang w:val="en-US" w:eastAsia="zh-CN"/>
        </w:rPr>
      </w:pPr>
      <w:r>
        <w:rPr>
          <w:rFonts w:hint="eastAsia"/>
          <w:sz w:val="32"/>
          <w:szCs w:val="32"/>
          <w:lang w:val="en-US" w:eastAsia="zh-CN"/>
        </w:rPr>
        <w:t>报价表</w:t>
      </w:r>
    </w:p>
    <w:tbl>
      <w:tblPr>
        <w:tblStyle w:val="6"/>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60"/>
        <w:gridCol w:w="780"/>
        <w:gridCol w:w="4935"/>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37"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260"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产品名称</w:t>
            </w:r>
          </w:p>
        </w:tc>
        <w:tc>
          <w:tcPr>
            <w:tcW w:w="780"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4935"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参数</w:t>
            </w:r>
          </w:p>
        </w:tc>
        <w:tc>
          <w:tcPr>
            <w:tcW w:w="865" w:type="dxa"/>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设备</w:t>
            </w:r>
          </w:p>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537" w:type="dxa"/>
            <w:vAlign w:val="center"/>
          </w:tcPr>
          <w:p>
            <w:pPr>
              <w:numPr>
                <w:ilvl w:val="0"/>
                <w:numId w:val="0"/>
              </w:numPr>
              <w:jc w:val="both"/>
              <w:rPr>
                <w:rFonts w:hint="default"/>
                <w:sz w:val="24"/>
                <w:szCs w:val="24"/>
                <w:vertAlign w:val="baseline"/>
                <w:lang w:val="en-US" w:eastAsia="zh-CN"/>
              </w:rPr>
            </w:pPr>
            <w:r>
              <w:rPr>
                <w:rFonts w:hint="eastAsia"/>
                <w:sz w:val="24"/>
                <w:szCs w:val="24"/>
                <w:vertAlign w:val="baseline"/>
                <w:lang w:val="en-US" w:eastAsia="zh-CN"/>
              </w:rPr>
              <w:t>1</w:t>
            </w:r>
          </w:p>
        </w:tc>
        <w:tc>
          <w:tcPr>
            <w:tcW w:w="1260" w:type="dxa"/>
            <w:vAlign w:val="center"/>
          </w:tcPr>
          <w:p>
            <w:pPr>
              <w:numPr>
                <w:ilvl w:val="0"/>
                <w:numId w:val="0"/>
              </w:numPr>
              <w:jc w:val="center"/>
              <w:rPr>
                <w:rFonts w:hint="eastAsia" w:eastAsiaTheme="minorEastAsia"/>
                <w:sz w:val="24"/>
                <w:szCs w:val="24"/>
                <w:vertAlign w:val="baseline"/>
                <w:lang w:val="en-US" w:eastAsia="zh-CN"/>
              </w:rPr>
            </w:pPr>
            <w:r>
              <w:rPr>
                <w:rFonts w:hint="eastAsia"/>
                <w:sz w:val="24"/>
                <w:szCs w:val="24"/>
                <w:vertAlign w:val="baseline"/>
                <w:lang w:val="en-US" w:eastAsia="zh-CN"/>
              </w:rPr>
              <w:t>X光机</w:t>
            </w:r>
          </w:p>
        </w:tc>
        <w:tc>
          <w:tcPr>
            <w:tcW w:w="780"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1台</w:t>
            </w:r>
          </w:p>
        </w:tc>
        <w:tc>
          <w:tcPr>
            <w:tcW w:w="4935" w:type="dxa"/>
            <w:vAlign w:val="center"/>
          </w:tcPr>
          <w:p>
            <w:pPr>
              <w:bidi w:val="0"/>
              <w:ind w:left="210" w:hanging="210" w:hangingChars="100"/>
              <w:rPr>
                <w:rFonts w:hint="eastAsia"/>
              </w:rPr>
            </w:pPr>
            <w:r>
              <w:rPr>
                <w:rFonts w:hint="eastAsia"/>
                <w:lang w:val="en-US" w:eastAsia="zh-CN"/>
              </w:rPr>
              <w:t>1.</w:t>
            </w:r>
            <w:r>
              <w:rPr>
                <w:rFonts w:hint="eastAsia"/>
              </w:rPr>
              <w:t>通过X射线对经过传送带的包裹物品进行图像渲染显示，查看包裹物品的形状和物质组成。</w:t>
            </w:r>
          </w:p>
          <w:p>
            <w:pPr>
              <w:bidi w:val="0"/>
              <w:ind w:left="210" w:hanging="210" w:hangingChars="100"/>
              <w:rPr>
                <w:rFonts w:hint="eastAsia"/>
              </w:rPr>
            </w:pPr>
            <w:r>
              <w:rPr>
                <w:rFonts w:hint="eastAsia"/>
                <w:lang w:val="en-US" w:eastAsia="zh-CN"/>
              </w:rPr>
              <w:t>2.</w:t>
            </w:r>
            <w:r>
              <w:rPr>
                <w:rFonts w:hint="eastAsia"/>
              </w:rPr>
              <w:t>支持多种包裹图片的增强效果显示，如高能穿透加强、超级增强、加亮、图像扫描等操作。</w:t>
            </w:r>
          </w:p>
          <w:p>
            <w:pPr>
              <w:bidi w:val="0"/>
              <w:rPr>
                <w:rFonts w:hint="eastAsia"/>
              </w:rPr>
            </w:pPr>
            <w:r>
              <w:rPr>
                <w:rFonts w:hint="eastAsia"/>
                <w:lang w:val="en-US" w:eastAsia="zh-CN"/>
              </w:rPr>
              <w:t>3.</w:t>
            </w:r>
            <w:r>
              <w:rPr>
                <w:rFonts w:hint="eastAsia"/>
              </w:rPr>
              <w:t>支持安检模式、安检界面上叠加监控，及监控模式。</w:t>
            </w:r>
          </w:p>
          <w:p>
            <w:pPr>
              <w:bidi w:val="0"/>
              <w:ind w:left="210" w:hanging="210" w:hangingChars="100"/>
              <w:rPr>
                <w:rFonts w:hint="eastAsia"/>
              </w:rPr>
            </w:pPr>
            <w:r>
              <w:rPr>
                <w:rFonts w:hint="eastAsia"/>
                <w:lang w:val="en-US" w:eastAsia="zh-CN"/>
              </w:rPr>
              <w:t>4.</w:t>
            </w:r>
            <w:r>
              <w:rPr>
                <w:rFonts w:hint="eastAsia"/>
              </w:rPr>
              <w:t>支持对设备扫描的画面进行分析，智能识别刀具、液体（塑料瓶、玻璃瓶）、压力罐 、枪支、打火机等违禁品。</w:t>
            </w:r>
          </w:p>
          <w:p>
            <w:pPr>
              <w:bidi w:val="0"/>
              <w:ind w:left="210" w:hanging="210" w:hangingChars="100"/>
              <w:rPr>
                <w:rFonts w:hint="eastAsia"/>
              </w:rPr>
            </w:pPr>
            <w:r>
              <w:rPr>
                <w:rFonts w:hint="eastAsia"/>
                <w:lang w:val="en-US" w:eastAsia="zh-CN"/>
              </w:rPr>
              <w:t>5.</w:t>
            </w:r>
            <w:r>
              <w:rPr>
                <w:rFonts w:hint="eastAsia"/>
              </w:rPr>
              <w:t>对违禁品设置危险等级并联动报警，可联动语音提示、声光报警、传送带停止等。</w:t>
            </w:r>
          </w:p>
          <w:p>
            <w:pPr>
              <w:bidi w:val="0"/>
              <w:ind w:left="210" w:hanging="210" w:hangingChars="100"/>
              <w:rPr>
                <w:rFonts w:hint="eastAsia"/>
              </w:rPr>
            </w:pPr>
            <w:r>
              <w:rPr>
                <w:rFonts w:hint="eastAsia"/>
                <w:lang w:val="en-US" w:eastAsia="zh-CN"/>
              </w:rPr>
              <w:t>6.</w:t>
            </w:r>
            <w:r>
              <w:rPr>
                <w:rFonts w:hint="eastAsia"/>
              </w:rPr>
              <w:t>支持实时画面叠加智能识别结果，智能框跟踪物品实时移动。</w:t>
            </w:r>
          </w:p>
          <w:p>
            <w:pPr>
              <w:bidi w:val="0"/>
              <w:ind w:left="210" w:hanging="210" w:hangingChars="100"/>
              <w:rPr>
                <w:rFonts w:hint="eastAsia"/>
              </w:rPr>
            </w:pPr>
            <w:r>
              <w:rPr>
                <w:rFonts w:hint="eastAsia"/>
                <w:lang w:val="en-US" w:eastAsia="zh-CN"/>
              </w:rPr>
              <w:t>7.</w:t>
            </w:r>
            <w:r>
              <w:rPr>
                <w:rFonts w:hint="eastAsia"/>
              </w:rPr>
              <w:t>支持存储所有检测结果并统计成报表，可通过不同类别及时间段查询并导出报表。</w:t>
            </w:r>
          </w:p>
          <w:p>
            <w:pPr>
              <w:bidi w:val="0"/>
              <w:ind w:left="210" w:hanging="210" w:hangingChars="100"/>
              <w:rPr>
                <w:rFonts w:hint="eastAsia"/>
              </w:rPr>
            </w:pPr>
            <w:r>
              <w:rPr>
                <w:rFonts w:hint="eastAsia"/>
                <w:lang w:val="en-US" w:eastAsia="zh-CN"/>
              </w:rPr>
              <w:t>8.</w:t>
            </w:r>
            <w:r>
              <w:rPr>
                <w:rFonts w:hint="eastAsia"/>
              </w:rPr>
              <w:t>内置2个摄像机监控入口传送带和出口传送带，监控人员放包、取包全过程。</w:t>
            </w:r>
          </w:p>
          <w:p>
            <w:pPr>
              <w:bidi w:val="0"/>
              <w:ind w:left="210" w:hanging="210" w:hangingChars="100"/>
              <w:rPr>
                <w:rFonts w:hint="eastAsia"/>
              </w:rPr>
            </w:pPr>
            <w:r>
              <w:rPr>
                <w:rFonts w:hint="eastAsia"/>
                <w:lang w:val="en-US" w:eastAsia="zh-CN"/>
              </w:rPr>
              <w:t>9.</w:t>
            </w:r>
            <w:r>
              <w:rPr>
                <w:rFonts w:hint="eastAsia"/>
              </w:rPr>
              <w:t>支持额外添加普通网络摄像机及PoE摄像机，进行视频监控的预览、存储和回放，监控整个安检过程。</w:t>
            </w:r>
          </w:p>
          <w:p>
            <w:pPr>
              <w:bidi w:val="0"/>
              <w:ind w:left="210" w:hanging="210" w:hangingChars="100"/>
              <w:rPr>
                <w:rFonts w:hint="eastAsia"/>
              </w:rPr>
            </w:pPr>
            <w:r>
              <w:rPr>
                <w:rFonts w:hint="eastAsia"/>
                <w:lang w:val="en-US" w:eastAsia="zh-CN"/>
              </w:rPr>
              <w:t>10.</w:t>
            </w:r>
            <w:r>
              <w:rPr>
                <w:rFonts w:hint="eastAsia"/>
              </w:rPr>
              <w:t>支持系统异常报警（包括无硬盘、存储错误、IP冲突、MAC冲突等）。</w:t>
            </w:r>
          </w:p>
          <w:p>
            <w:pPr>
              <w:bidi w:val="0"/>
              <w:ind w:left="210" w:hanging="210" w:hangingChars="100"/>
              <w:rPr>
                <w:rFonts w:hint="eastAsia"/>
              </w:rPr>
            </w:pPr>
            <w:r>
              <w:rPr>
                <w:rFonts w:hint="eastAsia"/>
                <w:lang w:val="en-US" w:eastAsia="zh-CN"/>
              </w:rPr>
              <w:t>11.</w:t>
            </w:r>
            <w:r>
              <w:rPr>
                <w:rFonts w:hint="eastAsia"/>
              </w:rPr>
              <w:t>支持硬盘存储空间管理、RAID 0/1/5等高级硬盘管理，保障数据安全。</w:t>
            </w:r>
          </w:p>
          <w:p>
            <w:pPr>
              <w:bidi w:val="0"/>
              <w:ind w:left="210" w:hanging="210" w:hangingChars="100"/>
              <w:rPr>
                <w:rFonts w:hint="eastAsia"/>
              </w:rPr>
            </w:pPr>
            <w:r>
              <w:rPr>
                <w:rFonts w:hint="eastAsia"/>
                <w:lang w:val="en-US" w:eastAsia="zh-CN"/>
              </w:rPr>
              <w:t>12.</w:t>
            </w:r>
            <w:r>
              <w:rPr>
                <w:rFonts w:hint="eastAsia"/>
              </w:rPr>
              <w:t>支持管理用户组和用户，采用用户和用户组两级方式。</w:t>
            </w:r>
          </w:p>
          <w:p>
            <w:pPr>
              <w:bidi w:val="0"/>
              <w:ind w:left="210" w:hanging="210" w:hangingChars="100"/>
              <w:rPr>
                <w:rFonts w:hint="eastAsia"/>
              </w:rPr>
            </w:pPr>
            <w:r>
              <w:rPr>
                <w:rFonts w:hint="eastAsia"/>
                <w:lang w:val="en-US" w:eastAsia="zh-CN"/>
              </w:rPr>
              <w:t>13.</w:t>
            </w:r>
            <w:r>
              <w:rPr>
                <w:rFonts w:hint="eastAsia"/>
              </w:rPr>
              <w:t>支持系统运维管理，包括日志查询、在线用户查询、设备升级等。</w:t>
            </w:r>
          </w:p>
          <w:p>
            <w:pPr>
              <w:bidi w:val="0"/>
              <w:ind w:left="210" w:hanging="210" w:hangingChars="100"/>
            </w:pPr>
            <w:r>
              <w:rPr>
                <w:rFonts w:hint="eastAsia"/>
                <w:lang w:val="en-US" w:eastAsia="zh-CN"/>
              </w:rPr>
              <w:t>14.</w:t>
            </w:r>
            <w:r>
              <w:t>识别种类</w:t>
            </w:r>
            <w:r>
              <w:rPr>
                <w:rFonts w:hint="eastAsia"/>
                <w:lang w:eastAsia="zh-CN"/>
              </w:rPr>
              <w:t>：</w:t>
            </w:r>
            <w:r>
              <w:t>支持22种物品识别，如枪、烟花爆竹、压力罐、刀、斧头、剪刀、打火机油、指甲油、液体、玻璃瓶、保温杯、塑料瓶、打火机、指虎、警棍、手铐、工具、粉末、电子产品、手机、充电宝、笔记本、伞等违禁物品</w:t>
            </w:r>
          </w:p>
          <w:p>
            <w:pPr>
              <w:bidi w:val="0"/>
              <w:rPr>
                <w:rFonts w:hint="default"/>
                <w:lang w:val="en-US" w:eastAsia="zh-CN"/>
              </w:rPr>
            </w:pPr>
            <w:r>
              <w:rPr>
                <w:rFonts w:hint="eastAsia"/>
                <w:lang w:val="en-US" w:eastAsia="zh-CN"/>
              </w:rPr>
              <w:t>15.</w:t>
            </w:r>
            <w:r>
              <w:t>通道尺寸</w:t>
            </w:r>
            <w:r>
              <w:rPr>
                <w:rFonts w:hint="eastAsia"/>
                <w:lang w:eastAsia="zh-CN"/>
              </w:rPr>
              <w:t>：</w:t>
            </w:r>
            <w:r>
              <w:t>500mm×300mm（宽×高）</w:t>
            </w:r>
          </w:p>
        </w:tc>
        <w:tc>
          <w:tcPr>
            <w:tcW w:w="865" w:type="dxa"/>
            <w:vAlign w:val="center"/>
          </w:tcPr>
          <w:p>
            <w:pPr>
              <w:pStyle w:val="2"/>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97" w:type="dxa"/>
            <w:gridSpan w:val="2"/>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报价</w:t>
            </w:r>
          </w:p>
        </w:tc>
        <w:tc>
          <w:tcPr>
            <w:tcW w:w="6580" w:type="dxa"/>
            <w:gridSpan w:val="3"/>
            <w:vAlign w:val="center"/>
          </w:tcPr>
          <w:p>
            <w:pPr>
              <w:pStyle w:val="2"/>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97" w:type="dxa"/>
            <w:gridSpan w:val="2"/>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其他优惠条件</w:t>
            </w:r>
          </w:p>
        </w:tc>
        <w:tc>
          <w:tcPr>
            <w:tcW w:w="6580" w:type="dxa"/>
            <w:gridSpan w:val="3"/>
            <w:vAlign w:val="center"/>
          </w:tcPr>
          <w:p>
            <w:pPr>
              <w:pStyle w:val="2"/>
              <w:jc w:val="center"/>
              <w:rPr>
                <w:rFonts w:hint="default"/>
                <w:lang w:val="en-US" w:eastAsia="zh-CN"/>
              </w:rPr>
            </w:pPr>
          </w:p>
        </w:tc>
      </w:tr>
    </w:tbl>
    <w:p>
      <w:pPr>
        <w:numPr>
          <w:ilvl w:val="0"/>
          <w:numId w:val="0"/>
        </w:numPr>
        <w:jc w:val="cente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TNjYmQ3M2IxZGYyZmFmOWFjMzgwYWRiMGZlM2UifQ=="/>
  </w:docVars>
  <w:rsids>
    <w:rsidRoot w:val="00000000"/>
    <w:rsid w:val="02A227A1"/>
    <w:rsid w:val="04BF4C64"/>
    <w:rsid w:val="05D615C1"/>
    <w:rsid w:val="0A7C50CD"/>
    <w:rsid w:val="0DDC3A38"/>
    <w:rsid w:val="0EDB6D55"/>
    <w:rsid w:val="0F221A78"/>
    <w:rsid w:val="13546543"/>
    <w:rsid w:val="16F70EB5"/>
    <w:rsid w:val="1F352F93"/>
    <w:rsid w:val="28920DC2"/>
    <w:rsid w:val="28E924BD"/>
    <w:rsid w:val="2C8A649C"/>
    <w:rsid w:val="2D6825AD"/>
    <w:rsid w:val="31481E02"/>
    <w:rsid w:val="332A453A"/>
    <w:rsid w:val="34C719E7"/>
    <w:rsid w:val="374A05A7"/>
    <w:rsid w:val="384D42A5"/>
    <w:rsid w:val="385A7452"/>
    <w:rsid w:val="3A451DB4"/>
    <w:rsid w:val="411E653D"/>
    <w:rsid w:val="42E842E2"/>
    <w:rsid w:val="4B5F07FC"/>
    <w:rsid w:val="4C1C20FA"/>
    <w:rsid w:val="52A907F9"/>
    <w:rsid w:val="53E9246D"/>
    <w:rsid w:val="54901979"/>
    <w:rsid w:val="5D6773B1"/>
    <w:rsid w:val="601F081B"/>
    <w:rsid w:val="606856F7"/>
    <w:rsid w:val="641F4E2B"/>
    <w:rsid w:val="659D6464"/>
    <w:rsid w:val="66652D12"/>
    <w:rsid w:val="6675282C"/>
    <w:rsid w:val="68A652DE"/>
    <w:rsid w:val="6C7A7016"/>
    <w:rsid w:val="7133708A"/>
    <w:rsid w:val="715576D5"/>
    <w:rsid w:val="73AE23F9"/>
    <w:rsid w:val="74995C85"/>
    <w:rsid w:val="78C57A52"/>
    <w:rsid w:val="7B5F033E"/>
    <w:rsid w:val="7D6363DE"/>
    <w:rsid w:val="7FA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kern w:val="2"/>
      <w:sz w:val="28"/>
      <w:szCs w:val="28"/>
      <w:lang w:val="en-US" w:eastAsia="zh-CN" w:bidi="ar"/>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808</Words>
  <Characters>852</Characters>
  <Lines>0</Lines>
  <Paragraphs>0</Paragraphs>
  <TotalTime>28</TotalTime>
  <ScaleCrop>false</ScaleCrop>
  <LinksUpToDate>false</LinksUpToDate>
  <CharactersWithSpaces>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2022-05-16T08:55:00Z</dcterms:created>
  <dc:creator>Administrator.BF-20200609AMBW</dc:creator>
  <cp:lastModifiedBy>-24℃</cp:lastModifiedBy>
  <cp:lastPrinted>2022-08-13T01:04:00Z</cp:lastPrinted>
  <dcterms:modified xsi:type="dcterms:W3CDTF">2023-07-11T09:31:01Z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62D86F837B354A96AC3CA72E96F27DA3</vt:lpwstr>
  </property>
</Properties>
</file>