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highlight w:val="no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2022年聊城市眼科医院公开招聘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笔试疫情防控告知书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eastAsia"/>
          <w:color w:val="auto"/>
          <w:sz w:val="22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广大考生：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2022年聊城市眼科医院（聊城市第五人民医院）公开招聘备案制工作人员笔试工作拟于2022年10月22日进行。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本次笔试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疫情防控各项工作，保障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考生、工作人员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身体健康，确保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工作顺利、安全进行，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现将</w:t>
      </w:r>
      <w:bookmarkStart w:id="0" w:name="_Hlk11104774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此次笔试疫情防控有关要求和注意事项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告知如下，请所有考生知悉并严格执行。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考生应主动了解和遵守我市疫情防控相关规定，加强疫情防控知识学习，保持良好的个人防护意识和卫生习惯。考前和考试期间，合理安排出行和食宿，主动减少外出和不必要的聚集、人员接触，加强自我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二、所有考生须持有48小时内新冠肺炎核酸检测阴性报告，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鼓励考生接种新冠病毒疫苗，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申领“山东省电子健康通行码”和“通信大数据行程卡”。 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考生考前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天内非必要不离开聊城市。尚在外地（省外、省内其他地级市）的考生应主动了解聊城市疫情防控相关要求，按规定提前抵达聊城市，以免耽误考试。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外地来聊考生请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于入聊返聊前3天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登录“聊城市疫情防控平台”进行报备。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且省外来鲁人员务必按疫情防控规定做好5天3检工作。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考生体温正常（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37.3℃)、持有山东省电子健康通行码绿码、通信大数据行程卡绿卡和考前48小时内核酸检测阴性证明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试人员健康管理信息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采集表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，方可进入考场参加考试。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1.开考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前7天内无市外旅居史的考生，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或来自省内无本土疫情地市的考生，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前48小时内核酸检测阴性证明参加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2.考试前7天内有省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外未发生本土疫情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地市旅居史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的考生，须提供启程前48小时内核酸检测阴性证明和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5天3检和考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试前48小时内核酸检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测阴性证明，方可参加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3.考试前7天内有发生本土疫情地级市旅居史的考生，须至少提前5天抵聊，在完成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五天三检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（两次间隔至少24小时）后，持以上核酸阴性证明及考试前48小时内核酸检测阴性证明，方可参加考试。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试前7天内有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发生本土疫情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市、区、旗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旅居史的考生，须持启程前48小时内核酸检测阴性证明，抵达后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五天三检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（两次间隔至少24小时）核酸检测阴性，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入场时，持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以上核酸阴性证明及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试前48小时内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核酸检测阴性证明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，并在备用隔离考场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高风险区以国务院客户端、“山东疾控”微信公众号最新发布的《山东疾控近期疫情防控公众健康提示》为准。对尚未公布中高风险区但7天内有新增感染者病例、存在社区传播风险的区域，参照中高风险区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治愈出院的确诊病例和无症状感染者，应持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试前7天内的健康体检报告，体检正常、肺部影像学显示肺部病灶完全吸收、2次间隔24小时核酸检测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其中1次为面试前48小时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均为阴性的可以参加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试前7天有发热、咳嗽等症状的，须提供医疗机构出具的诊断证明和面试前48小时内的核酸检测阴性证明，并在备用隔离考场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属于以下情形的考生，不得参加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试：确诊病例、疑似病例、无症状感染者和尚在隔离观察期的密切接触者、次密切接触者;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前7天有发热、咳嗽等症状未痊愈且未排除传染病及身体不适者;有中、高风险等疫情重点地区旅居史和接触史且离开上述地区不满7天者;考生居住社区10天内发生疫情者;有境外旅居史且入境未满10天者;不能按要求提供核酸检测阴性证明等健康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属其他情形的，由疫情防控专家组进行研判，允许考试的，安排考生到隔离考场考试。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需要在隔离考场考试的考生，需考前至少7天向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聊城市眼科医院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报备（报备电话：0635-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8902098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），并在隔离通道进入考点，不与其他考生发生接触，与其接触的工作人员应采取个人防护措施。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五、考生自考前 7 天起每天采取自查自报方式进行健康监测，早、晚各进行1次体温测量。一旦发现发热、乏力、咳嗽、咽痛、打喷嚏、 腹泻、呕吐、黄疸、皮疹、结膜充血等疑似症状，应及时向我单位报告，并尽快就诊排查。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六、笔试当天有关要求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1.考生佩戴口罩、有序错峰、分流入场，所有进入考点的考生逐人进行体温检测，入场前核验健康码，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凭本人笔试准考证、身份证和电子健康通行码、考前48小时内核酸检测阴性证明（纸质版）及本人签字的《考试人员健康管理信息采集表》（缺一不可）进入考场。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2.所有考生做好个人防护。随时做好手卫生，进入考场前宜用速干手消毒剂进行手卫生或洗手。随身携带备用口罩，科学合理佩戴口罩（在核验身份时应摘口罩）。考生在进入考场前及考试期间全程佩戴口罩。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3.考试结束后，考生要按照监考员指令有序、错峰离场，不得拥挤，保持人员间距。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65"/>
        <w:textAlignment w:val="auto"/>
        <w:rPr>
          <w:color w:val="auto"/>
          <w:sz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七、交通出行防护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1.考生遵循“两点一线”出行模式，“点对点”往返住所和考点。在保障安全的前提下，尽量选择步行、骑行、私家车往返考点。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出行期间应当备齐口罩（一次性使用医用口罩或医用外科 口罩）、手套、纸巾、速干手消毒剂等防护用品，严格做好个人防护，全程佩戴口罩。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.乘坐公共交通工具的，应佩戴一次性手套，减少接触公共物品和部位，尽量保持与其他人员的距离，注意保持手卫生，减少在交通场站等人员密集场所停留时间。考生乘坐出租车或网约车赴考点的，提前预约车辆，乘坐时在后排落座，下车后应及时做好手卫生。且乘车途中保持开窗通风、分散就座，途中避免在车上饮食和用手接触其他物品，下车后做好手卫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八、考生入场或考试期间出现咳嗽、呼吸困难、腹泻等不适症状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应立即向监考人员报告，按照防疫相关程序处置。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违反本地疫情防控要求，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虚假或不实承诺、隐瞒病史、隐瞒旅居史和接触史、自行服药隐瞒症状、瞒报漏报健康情况、逃避防疫措施的，一经发现，一律不得参加考试；造成不良影响和后果的，将依法依规追究相关责任。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届时，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根据疫情形势和省、市防控政策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变化，对以上疫情防控措施适时作出调整，请密接关注后续公告。</w:t>
      </w: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4"/>
        <w:kinsoku w:val="0"/>
        <w:overflowPunct w:val="0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件</w:t>
      </w:r>
    </w:p>
    <w:p>
      <w:pPr>
        <w:pStyle w:val="4"/>
        <w:kinsoku w:val="0"/>
        <w:overflowPunct w:val="0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insoku w:val="0"/>
        <w:overflowPunct w:val="0"/>
        <w:spacing w:before="140"/>
        <w:ind w:left="0" w:leftChars="0" w:firstLine="0" w:firstLineChars="0"/>
        <w:jc w:val="center"/>
        <w:rPr>
          <w:rFonts w:hint="default" w:ascii="Times New Roman" w:hAnsi="Times New Roman" w:eastAsia="Times New Roman"/>
          <w:color w:val="auto"/>
          <w:position w:val="-10"/>
          <w:sz w:val="20"/>
          <w:szCs w:val="24"/>
          <w:highlight w:val="none"/>
        </w:rPr>
      </w:pPr>
      <w:r>
        <w:rPr>
          <w:rFonts w:hint="default" w:ascii="Times New Roman" w:hAnsi="Times New Roman" w:eastAsia="Times New Roman"/>
          <w:color w:val="auto"/>
          <w:position w:val="-10"/>
          <w:sz w:val="20"/>
          <w:szCs w:val="24"/>
          <w:highlight w:val="none"/>
        </w:rPr>
        <w:drawing>
          <wp:inline distT="0" distB="0" distL="114300" distR="114300">
            <wp:extent cx="4472940" cy="332105"/>
            <wp:effectExtent l="0" t="0" r="0" b="1079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/>
          <w:color w:val="auto"/>
          <w:position w:val="-10"/>
          <w:sz w:val="20"/>
          <w:szCs w:val="24"/>
          <w:highlight w:val="none"/>
        </w:rPr>
        <w:drawing>
          <wp:inline distT="0" distB="0" distL="114300" distR="114300">
            <wp:extent cx="1395730" cy="332105"/>
            <wp:effectExtent l="0" t="0" r="0" b="1079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58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817880</wp:posOffset>
                </wp:positionV>
                <wp:extent cx="1409700" cy="17399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utoSpaceDE/>
                              <w:autoSpaceDN/>
                              <w:adjustRightInd/>
                              <w:spacing w:beforeLines="0" w:afterLines="0" w:line="2740" w:lineRule="atLeast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395730" cy="1921510"/>
                                  <wp:effectExtent l="0" t="0" r="13970" b="2540"/>
                                  <wp:docPr id="12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730" cy="1921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3pt;margin-top:64.4pt;height:137pt;width:111pt;mso-position-horizontal-relative:page;z-index:251660288;mso-width-relative:page;mso-height-relative:page;" filled="f" stroked="f" coordsize="21600,21600" o:gfxdata="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T8nW9oAAAALAQAADwAAAAAAAAABACAAAAAiAAAAZHJzL2Rvd25yZXYueG1sUEsBAhQAFAAAAAgA&#10;h07iQDeCU8axAQAAaA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autoSpaceDE/>
                        <w:autoSpaceDN/>
                        <w:adjustRightInd/>
                        <w:spacing w:beforeLines="0" w:afterLines="0" w:line="2740" w:lineRule="atLeast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395730" cy="1921510"/>
                            <wp:effectExtent l="0" t="0" r="13970" b="2540"/>
                            <wp:docPr id="1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730" cy="1921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Lines="0" w:afterLines="0"/>
                        <w:rPr>
                          <w:rFonts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</w:rPr>
        <w:t>打开微信的“扫一扫”，扫描报备登记的二维码，进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入入聊人员报备小程序。</w:t>
      </w:r>
    </w:p>
    <w:p>
      <w:pPr>
        <w:pStyle w:val="4"/>
        <w:kinsoku w:val="0"/>
        <w:overflowPunct w:val="0"/>
        <w:spacing w:before="14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position w:val="-4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position w:val="-45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position w:val="-45"/>
          <w:sz w:val="32"/>
          <w:szCs w:val="32"/>
          <w:highlight w:val="none"/>
        </w:rPr>
        <w:drawing>
          <wp:inline distT="0" distB="0" distL="114300" distR="114300">
            <wp:extent cx="1520190" cy="1419860"/>
            <wp:effectExtent l="0" t="0" r="3810" b="889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insoku w:val="0"/>
        <w:overflowPunct w:val="0"/>
        <w:spacing w:before="21" w:beforeLines="0" w:afterLines="0"/>
        <w:ind w:left="4881" w:firstLine="964" w:firstLineChars="300"/>
        <w:rPr>
          <w:rFonts w:hint="eastAsia" w:ascii="仿宋_GB2312" w:hAnsi="仿宋_GB2312" w:eastAsia="仿宋_GB2312" w:cs="仿宋_GB2312"/>
          <w:color w:val="auto"/>
          <w:position w:val="-4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报备登记码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108" w:firstLine="58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  <w:t>2.点击“报备登记”，外地入聊须提前三天报备并如实填写个人信息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kinsoku w:val="0"/>
        <w:overflowPunct w:val="0"/>
        <w:spacing w:before="14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position w:val="-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position w:val="-1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position w:val="-100"/>
          <w:sz w:val="32"/>
          <w:szCs w:val="32"/>
          <w:highlight w:val="none"/>
        </w:rPr>
        <w:drawing>
          <wp:inline distT="0" distB="0" distL="114300" distR="114300">
            <wp:extent cx="2020570" cy="2994025"/>
            <wp:effectExtent l="0" t="0" r="17780" b="1587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position w:val="-1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position w:val="-100"/>
          <w:sz w:val="32"/>
          <w:szCs w:val="32"/>
          <w:highlight w:val="none"/>
        </w:rPr>
        <w:drawing>
          <wp:inline distT="0" distB="0" distL="114300" distR="114300">
            <wp:extent cx="1697355" cy="2854960"/>
            <wp:effectExtent l="0" t="0" r="17145" b="254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5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  <w:t>3.个人信息填完后，请勾选郑重承诺，如果填报虚假信息，将承担法律责任。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108" w:firstLine="5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  <w:t>4.信息填写完毕，确认无误后，点击提交按钮会自动生成二维码，请截图保存二维码，方便核验人员核验。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108" w:firstLine="584" w:firstLineChars="200"/>
        <w:textAlignment w:val="auto"/>
        <w:rPr>
          <w:rFonts w:hint="eastAsia" w:ascii="仿宋_GB2312" w:hAnsi="仿宋_GB2312" w:eastAsia="仿宋_GB2312" w:cs="仿宋_GB2312"/>
          <w:color w:val="auto"/>
          <w:position w:val="-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highlight w:val="none"/>
          <w:lang w:val="en-US" w:eastAsia="zh-CN"/>
        </w:rPr>
        <w:t>5.如果老年人没有智能手机，可提前由其他人员代为填写，将生成的二维码截图打印，随身携带，方便核验人员核验。</w:t>
      </w:r>
    </w:p>
    <w:p>
      <w:pPr>
        <w:pStyle w:val="2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4" w:left="1587" w:header="850" w:footer="1587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jc w:val="left"/>
        <w:rPr>
          <w:rFonts w:hint="default"/>
          <w:highlight w:val="none"/>
          <w:lang w:val="en-US" w:eastAsia="zh-CN"/>
        </w:rPr>
      </w:pPr>
    </w:p>
    <w:sectPr>
      <w:footerReference r:id="rId4" w:type="default"/>
      <w:pgSz w:w="11910" w:h="16840"/>
      <w:pgMar w:top="1134" w:right="1134" w:bottom="1134" w:left="1134" w:header="467" w:footer="720" w:gutter="0"/>
      <w:cols w:equalWidth="0" w:num="1">
        <w:col w:w="1087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9855200</wp:posOffset>
              </wp:positionV>
              <wp:extent cx="6483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Malgun Gothic"/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  <w:r>
                            <w:rPr>
                              <w:rFonts w:ascii="Malgun Gothic"/>
                              <w:b/>
                              <w:w w:val="142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4pt;margin-top:776pt;height:16.05pt;width:51.05pt;mso-position-horizontal-relative:page;mso-position-vertical-relative:page;z-index:-251657216;mso-width-relative:page;mso-height-relative:page;" filled="f" stroked="f" coordsize="21600,21600" o:gfxdata="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pEW9toAAAAOAQAADwAAAAAAAAABACAAAAAiAAAAZHJzL2Rvd25yZXYueG1sUEsB&#10;AhQAFAAAAAgAh07iQPWb3b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Malgun Gothic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  <w:r>
                      <w:rPr>
                        <w:rFonts w:ascii="Malgun Gothic"/>
                        <w:b/>
                        <w:w w:val="142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M1NWU5ZmM2YWM3Zjc4Y2RkMTZmYTRlM2Q3M2YifQ=="/>
  </w:docVars>
  <w:rsids>
    <w:rsidRoot w:val="44B05FDF"/>
    <w:rsid w:val="03D71275"/>
    <w:rsid w:val="05CC23FD"/>
    <w:rsid w:val="0A3007C2"/>
    <w:rsid w:val="1B4E41F1"/>
    <w:rsid w:val="1CF76EC3"/>
    <w:rsid w:val="23E60503"/>
    <w:rsid w:val="27B7148F"/>
    <w:rsid w:val="32D56B0B"/>
    <w:rsid w:val="372E6225"/>
    <w:rsid w:val="44B05FDF"/>
    <w:rsid w:val="44C95D83"/>
    <w:rsid w:val="48B840FC"/>
    <w:rsid w:val="4B135E7A"/>
    <w:rsid w:val="4B7D335D"/>
    <w:rsid w:val="626271AB"/>
    <w:rsid w:val="661A7DC4"/>
    <w:rsid w:val="74077FAF"/>
    <w:rsid w:val="7C48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/>
      <w:kern w:val="0"/>
      <w:szCs w:val="20"/>
    </w:rPr>
  </w:style>
  <w:style w:type="paragraph" w:styleId="10">
    <w:name w:val="List Paragraph"/>
    <w:basedOn w:val="1"/>
    <w:qFormat/>
    <w:uiPriority w:val="1"/>
    <w:pPr>
      <w:ind w:left="229" w:firstLine="635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unhideWhenUsed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2482</Words>
  <Characters>2543</Characters>
  <Lines>0</Lines>
  <Paragraphs>0</Paragraphs>
  <TotalTime>3</TotalTime>
  <ScaleCrop>false</ScaleCrop>
  <LinksUpToDate>false</LinksUpToDate>
  <CharactersWithSpaces>2594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2022-08-15T02:50:00Z</dcterms:created>
  <dc:creator>cher</dc:creator>
  <cp:lastModifiedBy>Administrator</cp:lastModifiedBy>
  <cp:lastPrinted>2022-08-18T01:18:00Z</cp:lastPrinted>
  <dcterms:modified xsi:type="dcterms:W3CDTF">2022-10-08T11:11:24Z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23AD26D349704C7ABA25CBCDB647B744</vt:lpwstr>
  </property>
</Properties>
</file>