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ascii="方正小标宋简体" w:hAnsi="方正小标宋简体" w:eastAsia="方正小标宋简体" w:cs="方正小标宋简体"/>
          <w:b/>
          <w:bCs/>
          <w:sz w:val="28"/>
          <w:szCs w:val="28"/>
        </w:rPr>
        <w:t>供应商须知</w:t>
      </w:r>
    </w:p>
    <w:p>
      <w:pPr>
        <w:rPr>
          <w:b/>
          <w:bCs/>
          <w:sz w:val="28"/>
          <w:szCs w:val="28"/>
        </w:rPr>
      </w:pPr>
      <w:r>
        <w:rPr>
          <w:rFonts w:hint="eastAsia"/>
          <w:b/>
          <w:bCs/>
          <w:sz w:val="28"/>
          <w:szCs w:val="28"/>
        </w:rPr>
        <w:t>一、供应商须提供证明材料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1、营业执照、基本开户证明（复印件加盖公章）</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2、法定代表人授权委托书及授权代表身份证复印件</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、报价表</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eastAsia="zh-CN"/>
        </w:rPr>
        <w:t>项目介绍</w:t>
      </w:r>
      <w:bookmarkStart w:id="0" w:name="_GoBack"/>
      <w:bookmarkEnd w:id="0"/>
    </w:p>
    <w:p>
      <w:pPr>
        <w:rPr>
          <w:rFonts w:hint="eastAsia"/>
          <w:b/>
          <w:bCs/>
          <w:sz w:val="28"/>
          <w:szCs w:val="28"/>
          <w:u w:val="single"/>
        </w:rPr>
      </w:pPr>
      <w:r>
        <w:rPr>
          <w:rFonts w:hint="eastAsia"/>
          <w:b/>
          <w:bCs/>
          <w:sz w:val="28"/>
          <w:szCs w:val="28"/>
          <w:u w:val="single"/>
        </w:rPr>
        <w:t>按以上要求提供证相关证件及资料各一份、不可缺项，按顺序装订。</w:t>
      </w:r>
    </w:p>
    <w:p>
      <w:pPr>
        <w:pStyle w:val="2"/>
        <w:rPr>
          <w:sz w:val="28"/>
          <w:szCs w:val="28"/>
        </w:rPr>
      </w:pPr>
    </w:p>
    <w:p>
      <w:pPr>
        <w:pStyle w:val="2"/>
        <w:numPr>
          <w:ilvl w:val="0"/>
          <w:numId w:val="0"/>
        </w:num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二、项目说明及要求</w:t>
      </w:r>
    </w:p>
    <w:p>
      <w:pPr>
        <w:pStyle w:val="2"/>
        <w:numPr>
          <w:ilvl w:val="0"/>
          <w:numId w:val="0"/>
        </w:num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　　（一）项目说明及背景</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 xml:space="preserve">十三五以来，习近平总书记指出要积极推进“互联网+医疗”，让百姓少跑腿、数据多跑路，不断提升公共服务均等化、普惠化、便捷化水平。加快发展“互联网+医疗”，让群众在家门口能享受优质医疗服务。国务院及国家卫健委相继出台了《关于促进“互联网+健康医疗”发展的意见》（国办发〔2018〕26 号）、《关于印发互联网诊疗管理办法（试行）等 3 个文件的通知》（国卫医发〔2018〕25 号）、关于做好公立医疗机构“互联网+医疗服务”项目技术规范及财务管理工作的通知(国卫财务函〔2020〕202 号)、关于开展改善就医感受提升患者体验主题活动的通知（国卫医政发﹝2023﹞11号）等政策文件。要求各地逐步建设“互联网+”医疗服务，优化“互联网+”家庭医生签约服务，完善“互联网+”药品供应保障服务，推进“互联网+”医保结算服务，从而提高医院管理和便民服务水平。聊城市眼科医院（聊城市第五人民医院）是一所以眼科为特色、肿瘤与心脑血管病为亮点、职业病为专长”的专科医院。近年来大力发展医疗联合体建设，构建区域医疗联合、推进分级诊疗制度建设、强化优质资源下沉基层。长期以来，慢性病及复诊患者为了开药和查报告，需要多次往返医院，给患者造成了极大不便和困扰。无论是慢病患者还是复诊患者，都希望能有更便捷、更高效的服务方式，以解决他们慢病续方及远程复诊的需求。本项目以“互联网+”技术为基础，构建互联网医院平台，通过开展“互联网+医疗健康”服务，发挥互联网诊疗优势，利用互联网信息技术延伸、扩展医疗服务空间和内容，将医院医疗资源及服务进行整合优化，构建线上线下一体化健康服务模式，体现“以患者为中心”的现代医院服务理念，使患者享受更便捷的服务，增强医院的核心竞争力。 </w:t>
      </w:r>
    </w:p>
    <w:p>
      <w:pPr>
        <w:keepNext w:val="0"/>
        <w:keepLines w:val="0"/>
        <w:widowControl/>
        <w:suppressLineNumbers w:val="0"/>
        <w:jc w:val="left"/>
        <w:rPr>
          <w:sz w:val="28"/>
          <w:szCs w:val="28"/>
        </w:rPr>
      </w:pPr>
      <w:r>
        <w:rPr>
          <w:rFonts w:hint="eastAsia" w:ascii="宋体" w:cs="宋体"/>
          <w:b/>
          <w:bCs/>
          <w:color w:val="000000"/>
          <w:kern w:val="0"/>
          <w:sz w:val="28"/>
          <w:szCs w:val="28"/>
          <w:lang w:val="en-US" w:eastAsia="zh-CN" w:bidi="ar"/>
        </w:rPr>
        <w:t>　　（二）建设目标</w:t>
      </w:r>
      <w:r>
        <w:rPr>
          <w:rFonts w:hint="eastAsia" w:ascii="宋体" w:eastAsia="宋体" w:cs="宋体"/>
          <w:b/>
          <w:bCs/>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宋体" w:cs="宋体"/>
          <w:b/>
          <w:bCs/>
          <w:color w:val="000000"/>
          <w:kern w:val="0"/>
          <w:sz w:val="28"/>
          <w:szCs w:val="28"/>
          <w:lang w:val="en-US" w:eastAsia="zh-CN" w:bidi="ar"/>
        </w:rPr>
      </w:pPr>
      <w:r>
        <w:rPr>
          <w:rFonts w:hint="eastAsia" w:ascii="宋体" w:eastAsia="宋体" w:cs="宋体"/>
          <w:color w:val="000000"/>
          <w:kern w:val="0"/>
          <w:sz w:val="28"/>
          <w:szCs w:val="28"/>
          <w:lang w:val="en-US" w:eastAsia="zh-CN" w:bidi="ar"/>
        </w:rPr>
        <w:t>互联网医院平台，通过建设服务门户、</w:t>
      </w:r>
      <w:r>
        <w:rPr>
          <w:rFonts w:hint="eastAsia" w:ascii="宋体" w:cs="宋体"/>
          <w:color w:val="000000"/>
          <w:kern w:val="0"/>
          <w:sz w:val="28"/>
          <w:szCs w:val="28"/>
          <w:lang w:val="en-US" w:eastAsia="zh-CN" w:bidi="ar"/>
        </w:rPr>
        <w:t>注册</w:t>
      </w:r>
      <w:r>
        <w:rPr>
          <w:rFonts w:hint="eastAsia" w:ascii="宋体" w:eastAsia="宋体" w:cs="宋体"/>
          <w:color w:val="000000"/>
          <w:kern w:val="0"/>
          <w:sz w:val="28"/>
          <w:szCs w:val="28"/>
          <w:lang w:val="en-US" w:eastAsia="zh-CN" w:bidi="ar"/>
        </w:rPr>
        <w:t>认证、在线诊疗、电子处方、药品寄递等应用，实现全流程诊疗服务。通过互联网医院建设，有助于促进医院、医务人员、患者之间的沟通，扩大医院医疗服务内容和范围，提升医疗服务质量与效率。</w:t>
      </w:r>
    </w:p>
    <w:p>
      <w:pPr>
        <w:keepNext w:val="0"/>
        <w:keepLines w:val="0"/>
        <w:widowControl/>
        <w:suppressLineNumbers w:val="0"/>
        <w:jc w:val="left"/>
        <w:rPr>
          <w:sz w:val="28"/>
          <w:szCs w:val="28"/>
        </w:rPr>
      </w:pPr>
      <w:r>
        <w:rPr>
          <w:rFonts w:hint="eastAsia" w:ascii="宋体" w:cs="宋体"/>
          <w:b/>
          <w:bCs/>
          <w:color w:val="000000"/>
          <w:kern w:val="0"/>
          <w:sz w:val="28"/>
          <w:szCs w:val="28"/>
          <w:lang w:val="en-US" w:eastAsia="zh-CN" w:bidi="ar"/>
        </w:rPr>
        <w:t>　（三）功能</w:t>
      </w:r>
      <w:r>
        <w:rPr>
          <w:rFonts w:hint="eastAsia" w:ascii="宋体" w:eastAsia="宋体" w:cs="宋体"/>
          <w:b/>
          <w:bCs/>
          <w:color w:val="000000"/>
          <w:kern w:val="0"/>
          <w:sz w:val="28"/>
          <w:szCs w:val="28"/>
          <w:lang w:val="en-US" w:eastAsia="zh-CN" w:bidi="ar"/>
        </w:rPr>
        <w:t xml:space="preserve">要求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jc w:val="left"/>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lang w:val="en-US"/>
        </w:rPr>
        <w:t>医患服务门户</w:t>
      </w:r>
      <w:r>
        <w:rPr>
          <w:rFonts w:hint="eastAsia" w:asciiTheme="minorEastAsia" w:hAnsiTheme="minorEastAsia" w:eastAsiaTheme="minorEastAsia" w:cstheme="minorEastAsia"/>
          <w:sz w:val="28"/>
          <w:szCs w:val="28"/>
          <w:u w:val="single"/>
          <w:lang w:val="en-US" w:eastAsia="zh-CN"/>
        </w:rPr>
        <w:t>功能</w:t>
      </w:r>
    </w:p>
    <w:p>
      <w:pPr>
        <w:keepNext w:val="0"/>
        <w:keepLines w:val="0"/>
        <w:widowControl/>
        <w:suppressLineNumbers w:val="0"/>
        <w:ind w:firstLine="560" w:firstLineChars="200"/>
        <w:jc w:val="left"/>
        <w:rPr>
          <w:sz w:val="28"/>
          <w:szCs w:val="28"/>
        </w:rPr>
      </w:pPr>
      <w:r>
        <w:rPr>
          <w:rFonts w:hint="eastAsia" w:ascii="宋体" w:eastAsia="宋体" w:cs="宋体"/>
          <w:color w:val="000000"/>
          <w:kern w:val="0"/>
          <w:sz w:val="28"/>
          <w:szCs w:val="28"/>
          <w:lang w:val="en-US" w:eastAsia="zh-CN" w:bidi="ar"/>
        </w:rPr>
        <w:t>提供多样化的医患服务入口，满足互联网诊疗业务的应用需求。投标人需在方案中针对在线咨询、在线复诊具体流程进行详细说明。</w:t>
      </w:r>
      <w:r>
        <w:rPr>
          <w:rFonts w:hint="eastAsia" w:ascii="宋体" w:eastAsia="宋体" w:cs="宋体"/>
          <w:b/>
          <w:bCs/>
          <w:color w:val="000000"/>
          <w:kern w:val="0"/>
          <w:sz w:val="28"/>
          <w:szCs w:val="28"/>
          <w:lang w:val="en-US" w:eastAsia="zh-CN" w:bidi="ar"/>
        </w:rPr>
        <w:t xml:space="preserve"> </w:t>
      </w:r>
    </w:p>
    <w:p>
      <w:pPr>
        <w:keepNext w:val="0"/>
        <w:keepLines w:val="0"/>
        <w:widowControl/>
        <w:suppressLineNumbers w:val="0"/>
        <w:jc w:val="left"/>
        <w:rPr>
          <w:strike/>
          <w:sz w:val="28"/>
          <w:szCs w:val="28"/>
        </w:rPr>
      </w:pPr>
      <w:r>
        <w:rPr>
          <w:rFonts w:hint="eastAsia" w:ascii="宋体" w:eastAsia="宋体" w:cs="宋体"/>
          <w:color w:val="000000"/>
          <w:kern w:val="0"/>
          <w:sz w:val="28"/>
          <w:szCs w:val="28"/>
          <w:lang w:val="en-US" w:eastAsia="zh-CN" w:bidi="ar"/>
        </w:rPr>
        <w:t>　　（1）提供患者服务入口，通过微信小程序为患者提供在线咨询，按照要求接入健康聊城及健康山东，实现与省市医疗服务平台统一入口</w:t>
      </w:r>
      <w:r>
        <w:rPr>
          <w:rFonts w:hint="eastAsia" w:ascii="宋体" w:cs="宋体"/>
          <w:color w:val="000000"/>
          <w:kern w:val="0"/>
          <w:sz w:val="28"/>
          <w:szCs w:val="28"/>
          <w:lang w:val="en-US" w:eastAsia="zh-CN" w:bidi="ar"/>
        </w:rPr>
        <w:t>。</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（2）提供医护服务入口，通过微信小程序或APP为医务人员提供在线咨询答复。</w:t>
      </w:r>
      <w:r>
        <w:rPr>
          <w:rFonts w:hint="eastAsia" w:ascii="宋体" w:cs="宋体"/>
          <w:strike w:val="0"/>
          <w:dstrike w:val="0"/>
          <w:color w:val="000000"/>
          <w:kern w:val="0"/>
          <w:sz w:val="28"/>
          <w:szCs w:val="28"/>
          <w:lang w:val="en-US" w:eastAsia="zh-CN" w:bidi="ar"/>
        </w:rPr>
        <w:t>实现</w:t>
      </w:r>
      <w:r>
        <w:rPr>
          <w:rFonts w:hint="eastAsia" w:ascii="宋体" w:eastAsia="宋体" w:cs="宋体"/>
          <w:strike w:val="0"/>
          <w:dstrike w:val="0"/>
          <w:color w:val="000000"/>
          <w:kern w:val="0"/>
          <w:sz w:val="28"/>
          <w:szCs w:val="28"/>
          <w:lang w:val="en-US" w:eastAsia="zh-CN" w:bidi="ar"/>
        </w:rPr>
        <w:t>开方、药品审核等</w:t>
      </w:r>
      <w:r>
        <w:rPr>
          <w:rFonts w:hint="eastAsia" w:ascii="宋体" w:cs="宋体"/>
          <w:strike w:val="0"/>
          <w:dstrike w:val="0"/>
          <w:color w:val="000000"/>
          <w:kern w:val="0"/>
          <w:sz w:val="28"/>
          <w:szCs w:val="28"/>
          <w:lang w:val="en-US" w:eastAsia="zh-CN" w:bidi="ar"/>
        </w:rPr>
        <w:t>功能</w:t>
      </w:r>
      <w:r>
        <w:rPr>
          <w:rFonts w:hint="eastAsia" w:ascii="宋体" w:eastAsia="宋体" w:cs="宋体"/>
          <w:strike w:val="0"/>
          <w:dstrike w:val="0"/>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rFonts w:hint="eastAsia"/>
          <w:sz w:val="28"/>
          <w:szCs w:val="28"/>
          <w:lang w:val="en-US" w:eastAsia="zh-CN"/>
        </w:rPr>
      </w:pPr>
      <w:r>
        <w:rPr>
          <w:rFonts w:hint="eastAsia" w:ascii="宋体" w:eastAsia="宋体" w:cs="宋体"/>
          <w:color w:val="000000"/>
          <w:kern w:val="0"/>
          <w:sz w:val="28"/>
          <w:szCs w:val="28"/>
          <w:lang w:val="en-US" w:eastAsia="zh-CN" w:bidi="ar"/>
        </w:rPr>
        <w:t xml:space="preserve">　　（3）提供管理服务入口，通过 PC 端为管理人员提供各类门户平台信息及系统配置；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jc w:val="left"/>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lang w:val="en-US"/>
        </w:rPr>
        <w:t>医患注册认证</w:t>
      </w:r>
      <w:r>
        <w:rPr>
          <w:rFonts w:hint="eastAsia" w:asciiTheme="minorEastAsia" w:hAnsiTheme="minorEastAsia" w:eastAsiaTheme="minorEastAsia" w:cstheme="minorEastAsia"/>
          <w:sz w:val="28"/>
          <w:szCs w:val="28"/>
          <w:u w:val="single"/>
          <w:lang w:val="en-US" w:eastAsia="zh-CN"/>
        </w:rPr>
        <w:t>功能</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提供统一的标准基础信息管理，以降低互联网医院运维的难度。投标人需提供互联网医院在线注册及实名认证的具体流程进行详细说明。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（1）支持为医院提供基础信息、管理员、科室和排班管理等；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（2）支持为医务人员提供入驻、注册、管理等；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（3）支持为互联网患者提供患者注册、管理等； </w:t>
      </w:r>
    </w:p>
    <w:p>
      <w:pPr>
        <w:ind w:firstLine="480"/>
        <w:rPr>
          <w:rFonts w:hint="eastAsia"/>
          <w:sz w:val="28"/>
          <w:szCs w:val="28"/>
          <w:lang w:val="en-US"/>
        </w:rPr>
      </w:pPr>
      <w:r>
        <w:rPr>
          <w:rFonts w:hint="eastAsia" w:ascii="宋体" w:eastAsia="宋体" w:cs="宋体"/>
          <w:color w:val="000000"/>
          <w:kern w:val="0"/>
          <w:sz w:val="28"/>
          <w:szCs w:val="28"/>
          <w:lang w:val="en-US" w:eastAsia="zh-CN" w:bidi="ar"/>
        </w:rPr>
        <w:t>（4）支持为患者提供实名认证服务，提供多种身份认证方式如身份证、电子健康卡、医保电子凭证等</w:t>
      </w:r>
      <w:r>
        <w:rPr>
          <w:rFonts w:hint="eastAsia" w:ascii="宋体" w:cs="宋体"/>
          <w:color w:val="000000"/>
          <w:kern w:val="0"/>
          <w:sz w:val="28"/>
          <w:szCs w:val="28"/>
          <w:lang w:val="en-US"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jc w:val="left"/>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lang w:val="en-US"/>
        </w:rPr>
        <w:t>在线问诊</w:t>
      </w:r>
      <w:r>
        <w:rPr>
          <w:rFonts w:hint="eastAsia" w:asciiTheme="minorEastAsia" w:hAnsiTheme="minorEastAsia" w:eastAsiaTheme="minorEastAsia" w:cstheme="minorEastAsia"/>
          <w:sz w:val="28"/>
          <w:szCs w:val="28"/>
          <w:u w:val="single"/>
          <w:lang w:val="en-US" w:eastAsia="zh-CN"/>
        </w:rPr>
        <w:t>功能</w:t>
      </w:r>
    </w:p>
    <w:p>
      <w:pPr>
        <w:keepNext w:val="0"/>
        <w:keepLines w:val="0"/>
        <w:widowControl/>
        <w:suppressLineNumbers w:val="0"/>
        <w:ind w:firstLine="560" w:firstLineChars="200"/>
        <w:jc w:val="left"/>
        <w:rPr>
          <w:color w:val="auto"/>
          <w:sz w:val="28"/>
          <w:szCs w:val="28"/>
        </w:rPr>
      </w:pPr>
      <w:r>
        <w:rPr>
          <w:rFonts w:hint="eastAsia" w:ascii="宋体" w:eastAsia="宋体" w:cs="宋体"/>
          <w:color w:val="auto"/>
          <w:kern w:val="0"/>
          <w:sz w:val="28"/>
          <w:szCs w:val="28"/>
          <w:lang w:val="en-US" w:eastAsia="zh-CN" w:bidi="ar"/>
        </w:rPr>
        <w:t>提供多样化线上问诊服务方式，能够根据患者的实际需求采用适宜的渠道，从而提高在线诊疗效率。投标人需提供在线咨询、在线复诊等功能详细说明。</w:t>
      </w:r>
      <w:r>
        <w:rPr>
          <w:rFonts w:hint="eastAsia" w:ascii="宋体" w:eastAsia="宋体" w:cs="宋体"/>
          <w:b/>
          <w:bCs/>
          <w:color w:val="auto"/>
          <w:kern w:val="0"/>
          <w:sz w:val="28"/>
          <w:szCs w:val="28"/>
          <w:lang w:val="en-US" w:eastAsia="zh-CN" w:bidi="ar"/>
        </w:rPr>
        <w:t xml:space="preserve"> </w:t>
      </w:r>
    </w:p>
    <w:p>
      <w:pPr>
        <w:keepNext w:val="0"/>
        <w:keepLines w:val="0"/>
        <w:widowControl/>
        <w:suppressLineNumbers w:val="0"/>
        <w:jc w:val="left"/>
        <w:rPr>
          <w:color w:val="auto"/>
          <w:sz w:val="28"/>
          <w:szCs w:val="28"/>
        </w:rPr>
      </w:pPr>
      <w:r>
        <w:rPr>
          <w:rFonts w:hint="eastAsia" w:ascii="宋体" w:eastAsia="宋体" w:cs="宋体"/>
          <w:color w:val="auto"/>
          <w:kern w:val="0"/>
          <w:sz w:val="28"/>
          <w:szCs w:val="28"/>
          <w:lang w:val="en-US" w:eastAsia="zh-CN" w:bidi="ar"/>
        </w:rPr>
        <w:t xml:space="preserve">　　（1）支持患者通过图文方式与医生进行在线咨询、在线复诊； </w:t>
      </w:r>
    </w:p>
    <w:p>
      <w:pPr>
        <w:ind w:firstLine="480"/>
        <w:rPr>
          <w:rFonts w:hint="eastAsia"/>
          <w:sz w:val="28"/>
          <w:szCs w:val="28"/>
          <w:lang w:val="en-US"/>
        </w:rPr>
      </w:pPr>
      <w:r>
        <w:rPr>
          <w:rFonts w:hint="eastAsia" w:ascii="宋体" w:eastAsia="宋体" w:cs="宋体"/>
          <w:color w:val="auto"/>
          <w:kern w:val="0"/>
          <w:sz w:val="28"/>
          <w:szCs w:val="28"/>
          <w:lang w:val="en-US" w:eastAsia="zh-CN" w:bidi="ar"/>
        </w:rPr>
        <w:t>（2）支持医生发起在线转诊，可以转诊到指定的科室或医生。</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jc w:val="left"/>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lang w:val="en-US"/>
        </w:rPr>
        <w:t>电子病历</w:t>
      </w:r>
      <w:r>
        <w:rPr>
          <w:rFonts w:hint="eastAsia" w:asciiTheme="minorEastAsia" w:hAnsiTheme="minorEastAsia" w:eastAsiaTheme="minorEastAsia" w:cstheme="minorEastAsia"/>
          <w:sz w:val="28"/>
          <w:szCs w:val="28"/>
          <w:u w:val="single"/>
          <w:lang w:val="en-US" w:eastAsia="zh-CN"/>
        </w:rPr>
        <w:t>功能</w:t>
      </w:r>
    </w:p>
    <w:p>
      <w:pPr>
        <w:keepNext w:val="0"/>
        <w:keepLines w:val="0"/>
        <w:widowControl/>
        <w:suppressLineNumbers w:val="0"/>
        <w:ind w:firstLine="560" w:firstLineChars="200"/>
        <w:jc w:val="left"/>
        <w:rPr>
          <w:sz w:val="28"/>
          <w:szCs w:val="28"/>
        </w:rPr>
      </w:pPr>
      <w:r>
        <w:rPr>
          <w:rFonts w:hint="eastAsia" w:ascii="宋体" w:eastAsia="宋体" w:cs="宋体"/>
          <w:color w:val="000000"/>
          <w:kern w:val="0"/>
          <w:sz w:val="28"/>
          <w:szCs w:val="28"/>
          <w:lang w:val="en-US" w:eastAsia="zh-CN" w:bidi="ar"/>
        </w:rPr>
        <w:t>提供互联网医院电子病历功能，医生为患者诊疗时可直接</w:t>
      </w:r>
      <w:r>
        <w:rPr>
          <w:rFonts w:hint="eastAsia" w:ascii="宋体" w:cs="宋体"/>
          <w:color w:val="000000"/>
          <w:kern w:val="0"/>
          <w:sz w:val="28"/>
          <w:szCs w:val="28"/>
          <w:lang w:val="en-US" w:eastAsia="zh-CN" w:bidi="ar"/>
        </w:rPr>
        <w:t>书写</w:t>
      </w:r>
      <w:r>
        <w:rPr>
          <w:rFonts w:hint="eastAsia" w:ascii="宋体" w:eastAsia="宋体" w:cs="宋体"/>
          <w:color w:val="000000"/>
          <w:kern w:val="0"/>
          <w:sz w:val="28"/>
          <w:szCs w:val="28"/>
          <w:lang w:val="en-US" w:eastAsia="zh-CN" w:bidi="ar"/>
        </w:rPr>
        <w:t xml:space="preserve">病历。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（1）支持医生对患者电子病历进行编辑操作；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（2）支持医生在问诊过程中对患者历次就诊电子病历信息的浏览参考；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（3）支持为医生提供病历模板管理功能；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jc w:val="left"/>
        <w:textAlignment w:val="auto"/>
        <w:rPr>
          <w:rFonts w:hint="eastAsia" w:asciiTheme="minorEastAsia" w:hAnsiTheme="minorEastAsia" w:eastAsiaTheme="minorEastAsia" w:cstheme="minorEastAsia"/>
          <w:sz w:val="28"/>
          <w:szCs w:val="28"/>
          <w:lang w:val="en-US"/>
        </w:rPr>
      </w:pPr>
      <w:r>
        <w:rPr>
          <w:rFonts w:hint="eastAsia" w:ascii="宋体" w:eastAsia="宋体" w:cs="宋体"/>
          <w:color w:val="000000"/>
          <w:kern w:val="0"/>
          <w:sz w:val="28"/>
          <w:szCs w:val="28"/>
          <w:lang w:val="en-US" w:eastAsia="zh-CN" w:bidi="ar"/>
        </w:rPr>
        <w:t>（4）支持对患者电子病历按照法定期限进行保存</w:t>
      </w:r>
      <w:r>
        <w:rPr>
          <w:rFonts w:hint="eastAsia" w:asciiTheme="minorEastAsia" w:hAnsiTheme="minorEastAsia" w:eastAsiaTheme="minorEastAsia" w:cstheme="minorEastAsia"/>
          <w:sz w:val="28"/>
          <w:szCs w:val="28"/>
          <w:lang w:val="en-US"/>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jc w:val="left"/>
        <w:textAlignment w:val="auto"/>
        <w:rPr>
          <w:rFonts w:hint="eastAsia" w:asciiTheme="minorEastAsia" w:hAnsiTheme="minorEastAsia" w:eastAsiaTheme="minorEastAsia" w:cstheme="minorEastAsia"/>
          <w:sz w:val="28"/>
          <w:szCs w:val="28"/>
          <w:u w:val="single"/>
          <w:lang w:val="en-US"/>
        </w:rPr>
      </w:pP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lang w:val="en-US"/>
        </w:rPr>
        <w:t>电子处方</w:t>
      </w:r>
      <w:r>
        <w:rPr>
          <w:rFonts w:hint="eastAsia" w:asciiTheme="minorEastAsia" w:hAnsiTheme="minorEastAsia" w:eastAsiaTheme="minorEastAsia" w:cstheme="minorEastAsia"/>
          <w:sz w:val="28"/>
          <w:szCs w:val="28"/>
          <w:u w:val="single"/>
          <w:lang w:val="en-US" w:eastAsia="zh-CN"/>
        </w:rPr>
        <w:t>功能</w:t>
      </w:r>
      <w:r>
        <w:rPr>
          <w:rFonts w:hint="eastAsia" w:asciiTheme="minorEastAsia" w:hAnsiTheme="minorEastAsia" w:eastAsiaTheme="minorEastAsia" w:cstheme="minorEastAsia"/>
          <w:sz w:val="28"/>
          <w:szCs w:val="28"/>
          <w:u w:val="single"/>
          <w:lang w:val="en-US"/>
        </w:rPr>
        <w:t xml:space="preserve"> </w:t>
      </w:r>
    </w:p>
    <w:p>
      <w:pPr>
        <w:keepNext w:val="0"/>
        <w:keepLines w:val="0"/>
        <w:widowControl/>
        <w:suppressLineNumbers w:val="0"/>
        <w:ind w:firstLine="560" w:firstLineChars="200"/>
        <w:jc w:val="left"/>
        <w:rPr>
          <w:sz w:val="28"/>
          <w:szCs w:val="28"/>
        </w:rPr>
      </w:pPr>
      <w:r>
        <w:rPr>
          <w:rFonts w:hint="eastAsia" w:ascii="宋体" w:eastAsia="宋体" w:cs="宋体"/>
          <w:color w:val="000000"/>
          <w:kern w:val="0"/>
          <w:sz w:val="28"/>
          <w:szCs w:val="28"/>
          <w:lang w:val="en-US" w:eastAsia="zh-CN" w:bidi="ar"/>
        </w:rPr>
        <w:t xml:space="preserve">提供电子处方开立及处方院内流转功能，满足患者足不出户享受线上续方，药品配送到家服务。投标人需在方案中针对开方、续方、处方院内流转流程进行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详细说明。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（1）支持根据患者病情的诊断结果，为医生提供在线开立电子处方功能； </w:t>
      </w:r>
    </w:p>
    <w:p>
      <w:pPr>
        <w:keepNext w:val="0"/>
        <w:keepLines w:val="0"/>
        <w:widowControl/>
        <w:suppressLineNumbers w:val="0"/>
        <w:jc w:val="left"/>
        <w:rPr>
          <w:rFonts w:hint="eastAsia" w:ascii="宋体" w:eastAsia="宋体" w:cs="宋体"/>
          <w:color w:val="000000"/>
          <w:kern w:val="0"/>
          <w:sz w:val="28"/>
          <w:szCs w:val="28"/>
          <w:lang w:val="en-US" w:eastAsia="zh-CN" w:bidi="ar"/>
        </w:rPr>
      </w:pPr>
      <w:r>
        <w:rPr>
          <w:rFonts w:hint="eastAsia" w:ascii="宋体" w:eastAsia="宋体" w:cs="宋体"/>
          <w:color w:val="000000"/>
          <w:kern w:val="0"/>
          <w:sz w:val="28"/>
          <w:szCs w:val="28"/>
          <w:lang w:val="en-US" w:eastAsia="zh-CN" w:bidi="ar"/>
        </w:rPr>
        <w:t>　　（2）支持线上电子处方流转到医院内药房，实现患者可在线上开方、线下院内药房取药（可选择现场取药或药品配送）；</w:t>
      </w:r>
    </w:p>
    <w:p>
      <w:pPr>
        <w:keepNext w:val="0"/>
        <w:keepLines w:val="0"/>
        <w:widowControl/>
        <w:suppressLineNumbers w:val="0"/>
        <w:jc w:val="left"/>
        <w:rPr>
          <w:sz w:val="28"/>
          <w:szCs w:val="28"/>
        </w:rPr>
      </w:pPr>
      <w:r>
        <w:rPr>
          <w:rFonts w:hint="eastAsia" w:ascii="宋体" w:cs="宋体"/>
          <w:color w:val="000000"/>
          <w:kern w:val="0"/>
          <w:sz w:val="28"/>
          <w:szCs w:val="28"/>
          <w:lang w:val="en-US" w:eastAsia="zh-CN" w:bidi="ar"/>
        </w:rPr>
        <w:t>　　（3）支持电子处方流传到院外部署医保接口的药店。</w:t>
      </w:r>
    </w:p>
    <w:p>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8"/>
          <w:szCs w:val="28"/>
          <w:lang w:val="en-US"/>
        </w:rPr>
      </w:pPr>
      <w:r>
        <w:rPr>
          <w:rFonts w:hint="eastAsia" w:eastAsiaTheme="minorEastAsia"/>
          <w:sz w:val="28"/>
          <w:szCs w:val="28"/>
          <w:lang w:val="en-US" w:eastAsia="zh-CN"/>
        </w:rPr>
        <w:t>　　</w:t>
      </w:r>
      <w:r>
        <w:rPr>
          <w:rFonts w:hint="eastAsia" w:eastAsiaTheme="minorEastAsia"/>
          <w:sz w:val="28"/>
          <w:szCs w:val="28"/>
          <w:u w:val="single"/>
          <w:lang w:val="en-US" w:eastAsia="zh-CN"/>
        </w:rPr>
        <w:t>　6.</w:t>
      </w:r>
      <w:r>
        <w:rPr>
          <w:rFonts w:hint="eastAsia" w:asciiTheme="minorEastAsia" w:hAnsiTheme="minorEastAsia" w:eastAsiaTheme="minorEastAsia" w:cstheme="minorEastAsia"/>
          <w:sz w:val="28"/>
          <w:szCs w:val="28"/>
          <w:u w:val="single"/>
          <w:lang w:val="en-US"/>
        </w:rPr>
        <w:t>支付结算</w:t>
      </w:r>
      <w:r>
        <w:rPr>
          <w:rFonts w:hint="eastAsia" w:asciiTheme="minorEastAsia" w:hAnsiTheme="minorEastAsia" w:eastAsiaTheme="minorEastAsia" w:cstheme="minorEastAsia"/>
          <w:sz w:val="28"/>
          <w:szCs w:val="28"/>
          <w:u w:val="single"/>
          <w:lang w:val="en-US" w:eastAsia="zh-CN"/>
        </w:rPr>
        <w:t>功能</w:t>
      </w:r>
    </w:p>
    <w:p>
      <w:pPr>
        <w:keepNext w:val="0"/>
        <w:keepLines w:val="0"/>
        <w:widowControl/>
        <w:suppressLineNumbers w:val="0"/>
        <w:ind w:firstLine="560" w:firstLineChars="200"/>
        <w:jc w:val="left"/>
        <w:rPr>
          <w:sz w:val="28"/>
          <w:szCs w:val="28"/>
        </w:rPr>
      </w:pPr>
      <w:r>
        <w:rPr>
          <w:rFonts w:hint="eastAsia" w:ascii="宋体" w:eastAsia="宋体" w:cs="宋体"/>
          <w:color w:val="000000"/>
          <w:kern w:val="0"/>
          <w:sz w:val="28"/>
          <w:szCs w:val="28"/>
          <w:lang w:val="en-US" w:eastAsia="zh-CN" w:bidi="ar"/>
        </w:rPr>
        <w:t>提供互联网诊疗的在线支付功能，为患者提供便捷的移动支付结算服务。支持患者在互联网医院上的咨询、复诊、配送等</w:t>
      </w:r>
      <w:r>
        <w:rPr>
          <w:rFonts w:hint="eastAsia" w:ascii="宋体" w:cs="宋体"/>
          <w:color w:val="000000"/>
          <w:kern w:val="0"/>
          <w:sz w:val="28"/>
          <w:szCs w:val="28"/>
          <w:lang w:val="en-US" w:eastAsia="zh-CN" w:bidi="ar"/>
        </w:rPr>
        <w:t>费用的</w:t>
      </w:r>
      <w:r>
        <w:rPr>
          <w:rFonts w:hint="eastAsia" w:ascii="宋体" w:eastAsia="宋体" w:cs="宋体"/>
          <w:color w:val="000000"/>
          <w:kern w:val="0"/>
          <w:sz w:val="28"/>
          <w:szCs w:val="28"/>
          <w:lang w:val="en-US" w:eastAsia="zh-CN" w:bidi="ar"/>
        </w:rPr>
        <w:t xml:space="preserve">在线支付；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（1）支持在线</w:t>
      </w:r>
      <w:r>
        <w:rPr>
          <w:rFonts w:hint="eastAsia" w:ascii="宋体" w:cs="宋体"/>
          <w:color w:val="000000"/>
          <w:kern w:val="0"/>
          <w:sz w:val="28"/>
          <w:szCs w:val="28"/>
          <w:lang w:val="en-US" w:eastAsia="zh-CN" w:bidi="ar"/>
        </w:rPr>
        <w:t>自费、</w:t>
      </w:r>
      <w:r>
        <w:rPr>
          <w:rFonts w:hint="eastAsia" w:ascii="宋体" w:eastAsia="宋体" w:cs="宋体"/>
          <w:color w:val="000000"/>
          <w:kern w:val="0"/>
          <w:sz w:val="28"/>
          <w:szCs w:val="28"/>
          <w:lang w:val="en-US" w:eastAsia="zh-CN" w:bidi="ar"/>
        </w:rPr>
        <w:t xml:space="preserve">医保结算功能；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（2）支持互联网医院线上支付、结算的统一对账管理</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　</w:t>
      </w:r>
      <w:r>
        <w:rPr>
          <w:rFonts w:hint="eastAsia" w:asciiTheme="minorEastAsia" w:hAnsiTheme="minorEastAsia" w:eastAsiaTheme="minorEastAsia" w:cstheme="minorEastAsia"/>
          <w:sz w:val="28"/>
          <w:szCs w:val="28"/>
          <w:u w:val="single"/>
          <w:lang w:val="en-US" w:eastAsia="zh-CN"/>
        </w:rPr>
        <w:t>　7.</w:t>
      </w:r>
      <w:r>
        <w:rPr>
          <w:rFonts w:hint="eastAsia" w:asciiTheme="minorEastAsia" w:hAnsiTheme="minorEastAsia" w:eastAsiaTheme="minorEastAsia" w:cstheme="minorEastAsia"/>
          <w:sz w:val="28"/>
          <w:szCs w:val="28"/>
          <w:u w:val="single"/>
          <w:lang w:val="en-US"/>
        </w:rPr>
        <w:t>便民寄递</w:t>
      </w:r>
      <w:r>
        <w:rPr>
          <w:rFonts w:hint="eastAsia" w:asciiTheme="minorEastAsia" w:hAnsiTheme="minorEastAsia" w:eastAsiaTheme="minorEastAsia" w:cstheme="minorEastAsia"/>
          <w:sz w:val="28"/>
          <w:szCs w:val="28"/>
          <w:u w:val="single"/>
          <w:lang w:val="en-US" w:eastAsia="zh-CN"/>
        </w:rPr>
        <w:t>功能</w:t>
      </w:r>
      <w:r>
        <w:rPr>
          <w:rFonts w:hint="eastAsia" w:asciiTheme="minorEastAsia" w:hAnsiTheme="minorEastAsia" w:eastAsiaTheme="minorEastAsia" w:cstheme="minorEastAsia"/>
          <w:sz w:val="28"/>
          <w:szCs w:val="28"/>
          <w:lang w:val="en-US"/>
        </w:rPr>
        <w:t xml:space="preserve"> </w:t>
      </w:r>
    </w:p>
    <w:p>
      <w:pPr>
        <w:keepNext w:val="0"/>
        <w:keepLines w:val="0"/>
        <w:widowControl/>
        <w:suppressLineNumbers w:val="0"/>
        <w:ind w:firstLine="560" w:firstLineChars="200"/>
        <w:jc w:val="left"/>
        <w:rPr>
          <w:sz w:val="28"/>
          <w:szCs w:val="28"/>
        </w:rPr>
      </w:pPr>
      <w:r>
        <w:rPr>
          <w:rFonts w:hint="eastAsia" w:asciiTheme="minorEastAsia" w:hAnsiTheme="minorEastAsia" w:eastAsiaTheme="minorEastAsia" w:cstheme="minorEastAsia"/>
          <w:sz w:val="28"/>
          <w:szCs w:val="28"/>
          <w:lang w:val="en-US" w:eastAsia="zh-CN"/>
        </w:rPr>
        <w:t>　</w:t>
      </w:r>
      <w:r>
        <w:rPr>
          <w:rFonts w:hint="eastAsia" w:ascii="宋体" w:eastAsia="宋体" w:cs="宋体"/>
          <w:color w:val="000000"/>
          <w:kern w:val="0"/>
          <w:sz w:val="28"/>
          <w:szCs w:val="28"/>
          <w:lang w:val="en-US" w:eastAsia="zh-CN" w:bidi="ar"/>
        </w:rPr>
        <w:t xml:space="preserve">提供便民寄递服务，为患者提供各类配送服务，实现互联网医疗服务闭环。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（1）支持与第三方物流系统打通，为患者提供药品配送到家服务； </w:t>
      </w:r>
    </w:p>
    <w:p>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8"/>
          <w:szCs w:val="28"/>
          <w:lang w:val="en-US" w:eastAsia="zh-CN"/>
        </w:rPr>
      </w:pPr>
      <w:r>
        <w:rPr>
          <w:rFonts w:hint="eastAsia" w:ascii="宋体" w:eastAsia="宋体" w:cs="宋体"/>
          <w:color w:val="000000"/>
          <w:kern w:val="0"/>
          <w:sz w:val="28"/>
          <w:szCs w:val="28"/>
          <w:lang w:val="en-US" w:eastAsia="zh-CN" w:bidi="ar"/>
        </w:rPr>
        <w:t>　　（2）支持与第三方物流系统打通，为患者提供体检报告配送到家服务。</w:t>
      </w:r>
    </w:p>
    <w:p>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8"/>
          <w:szCs w:val="28"/>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ind w:left="480" w:leftChars="0" w:firstLine="0" w:firstLineChars="0"/>
        <w:jc w:val="left"/>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single"/>
          <w:lang w:val="en-US"/>
        </w:rPr>
        <w:t>后台管理</w:t>
      </w:r>
      <w:r>
        <w:rPr>
          <w:rFonts w:hint="eastAsia" w:asciiTheme="minorEastAsia" w:hAnsiTheme="minorEastAsia" w:eastAsiaTheme="minorEastAsia" w:cstheme="minorEastAsia"/>
          <w:sz w:val="28"/>
          <w:szCs w:val="28"/>
          <w:u w:val="single"/>
          <w:lang w:val="en-US" w:eastAsia="zh-CN"/>
        </w:rPr>
        <w:t>功能</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提供完善的后台管理功能，满足管理者对互联网医院的监管需求。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（1）支持对互联网医院运营数据的统计管理； </w:t>
      </w:r>
    </w:p>
    <w:p>
      <w:pPr>
        <w:keepNext w:val="0"/>
        <w:keepLines w:val="0"/>
        <w:widowControl/>
        <w:suppressLineNumbers w:val="0"/>
        <w:jc w:val="left"/>
        <w:rPr>
          <w:rFonts w:hint="eastAsia" w:asciiTheme="minorEastAsia" w:hAnsiTheme="minorEastAsia" w:eastAsiaTheme="minorEastAsia" w:cstheme="minorEastAsia"/>
          <w:sz w:val="28"/>
          <w:szCs w:val="28"/>
          <w:lang w:val="en-US"/>
        </w:rPr>
      </w:pPr>
      <w:r>
        <w:rPr>
          <w:rFonts w:hint="eastAsia" w:ascii="宋体" w:eastAsia="宋体" w:cs="宋体"/>
          <w:color w:val="000000"/>
          <w:kern w:val="0"/>
          <w:sz w:val="28"/>
          <w:szCs w:val="28"/>
          <w:lang w:val="en-US" w:eastAsia="zh-CN" w:bidi="ar"/>
        </w:rPr>
        <w:t>　　（2）支持对医护人员行为的监测管理功能</w:t>
      </w:r>
      <w:r>
        <w:rPr>
          <w:rFonts w:hint="eastAsia" w:ascii="宋体" w:cs="宋体"/>
          <w:color w:val="000000"/>
          <w:kern w:val="0"/>
          <w:sz w:val="28"/>
          <w:szCs w:val="28"/>
          <w:lang w:val="en-US" w:eastAsia="zh-CN" w:bidi="ar"/>
        </w:rPr>
        <w:t>。</w:t>
      </w:r>
      <w:r>
        <w:rPr>
          <w:rFonts w:hint="eastAsia" w:asciiTheme="minorEastAsia" w:hAnsiTheme="minorEastAsia" w:eastAsiaTheme="minorEastAsia" w:cstheme="minorEastAsia"/>
          <w:sz w:val="28"/>
          <w:szCs w:val="28"/>
          <w:lang w:val="en-US"/>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jc w:val="left"/>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u w:val="single"/>
          <w:lang w:val="en-US" w:eastAsia="zh-CN"/>
        </w:rPr>
        <w:t>9.支持</w:t>
      </w:r>
      <w:r>
        <w:rPr>
          <w:rFonts w:hint="eastAsia" w:asciiTheme="minorEastAsia" w:hAnsiTheme="minorEastAsia" w:eastAsiaTheme="minorEastAsia" w:cstheme="minorEastAsia"/>
          <w:sz w:val="28"/>
          <w:szCs w:val="28"/>
          <w:u w:val="single"/>
          <w:lang w:val="en-US"/>
        </w:rPr>
        <w:t>系统对接</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投标人所投产品需支持与其他第三方系统的对接，以满足政府监管和使用要求。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（1）支持与省互联网医院监管平台的快速对接，满足互联网医院牌照申请需求</w:t>
      </w:r>
      <w:r>
        <w:rPr>
          <w:rFonts w:hint="eastAsia" w:ascii="宋体" w:cs="宋体"/>
          <w:color w:val="000000"/>
          <w:kern w:val="0"/>
          <w:sz w:val="28"/>
          <w:szCs w:val="28"/>
          <w:lang w:val="en-US" w:eastAsia="zh-CN" w:bidi="ar"/>
        </w:rPr>
        <w:t>，协助医院办理互联网医院牌照；满足诊疗行为监管、不良事件记录监管等监管信息上传。</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（2）支持无缝对接医院 HIS 系统，实现互联网医院与线下 HIS 之间的业务协同、数据联通，对接协调事宜及系统对接费用由成交人承担，采购人可提供协助（供应商需书面承诺满足本条要求，否则视为非实质性响应）</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rFonts w:hint="eastAsia" w:ascii="宋体" w:eastAsia="宋体" w:cs="宋体"/>
          <w:color w:val="0000FF"/>
          <w:kern w:val="0"/>
          <w:sz w:val="28"/>
          <w:szCs w:val="28"/>
          <w:lang w:val="en-US" w:eastAsia="zh-CN" w:bidi="ar"/>
        </w:rPr>
      </w:pPr>
      <w:r>
        <w:rPr>
          <w:rFonts w:hint="eastAsia" w:ascii="宋体" w:eastAsia="宋体" w:cs="宋体"/>
          <w:color w:val="auto"/>
          <w:kern w:val="0"/>
          <w:sz w:val="28"/>
          <w:szCs w:val="28"/>
          <w:lang w:val="en-US" w:eastAsia="zh-CN" w:bidi="ar"/>
        </w:rPr>
        <w:t>　　（3）所投产品应满足医院移动端医生对线下病人的浏览需求。</w:t>
      </w:r>
      <w:r>
        <w:rPr>
          <w:rFonts w:hint="eastAsia" w:ascii="宋体" w:eastAsia="宋体" w:cs="宋体"/>
          <w:color w:val="0000FF"/>
          <w:kern w:val="0"/>
          <w:sz w:val="28"/>
          <w:szCs w:val="28"/>
          <w:lang w:val="en-US" w:eastAsia="zh-CN" w:bidi="ar"/>
        </w:rPr>
        <w:t xml:space="preserve"> </w:t>
      </w:r>
    </w:p>
    <w:p>
      <w:pPr>
        <w:keepNext w:val="0"/>
        <w:keepLines w:val="0"/>
        <w:widowControl/>
        <w:suppressLineNumbers w:val="0"/>
        <w:jc w:val="left"/>
        <w:rPr>
          <w:rFonts w:hint="eastAsia" w:ascii="宋体" w:cs="宋体"/>
          <w:color w:val="000000"/>
          <w:kern w:val="0"/>
          <w:sz w:val="28"/>
          <w:szCs w:val="28"/>
          <w:lang w:val="en-US" w:eastAsia="zh-CN" w:bidi="ar"/>
        </w:rPr>
      </w:pPr>
      <w:r>
        <w:rPr>
          <w:rFonts w:hint="eastAsia" w:ascii="宋体" w:cs="宋体"/>
          <w:color w:val="000000"/>
          <w:kern w:val="0"/>
          <w:sz w:val="28"/>
          <w:szCs w:val="28"/>
          <w:lang w:val="en-US" w:eastAsia="zh-CN" w:bidi="ar"/>
        </w:rPr>
        <w:t>　　（4）</w:t>
      </w:r>
      <w:r>
        <w:rPr>
          <w:rFonts w:hint="eastAsia" w:ascii="宋体" w:eastAsia="宋体" w:cs="宋体"/>
          <w:color w:val="000000"/>
          <w:kern w:val="0"/>
          <w:sz w:val="28"/>
          <w:szCs w:val="28"/>
          <w:lang w:val="en-US" w:eastAsia="zh-CN" w:bidi="ar"/>
        </w:rPr>
        <w:t>对医生开具的处方进行数字签名，保证互联网医疗行为可追溯；支持与医院门诊预约系统、检查预约系统对接</w:t>
      </w:r>
      <w:r>
        <w:rPr>
          <w:rFonts w:hint="eastAsia" w:ascii="宋体" w:cs="宋体"/>
          <w:color w:val="000000"/>
          <w:kern w:val="0"/>
          <w:sz w:val="28"/>
          <w:szCs w:val="28"/>
          <w:lang w:val="en-US" w:eastAsia="zh-CN" w:bidi="ar"/>
        </w:rPr>
        <w:t>。</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投标人须支持与 HIS 系统以下接口对接： </w:t>
      </w:r>
    </w:p>
    <w:p>
      <w:pPr>
        <w:keepNext w:val="0"/>
        <w:keepLines w:val="0"/>
        <w:widowControl/>
        <w:suppressLineNumbers w:val="0"/>
        <w:jc w:val="left"/>
        <w:rPr>
          <w:sz w:val="28"/>
          <w:szCs w:val="28"/>
        </w:rPr>
      </w:pPr>
      <w:r>
        <w:rPr>
          <w:rFonts w:hint="eastAsia" w:ascii="宋体" w:cs="宋体"/>
          <w:color w:val="000000"/>
          <w:kern w:val="0"/>
          <w:sz w:val="28"/>
          <w:szCs w:val="28"/>
          <w:lang w:val="en-US" w:eastAsia="zh-CN" w:bidi="ar"/>
        </w:rPr>
        <w:t>　　*</w:t>
      </w:r>
      <w:r>
        <w:rPr>
          <w:rFonts w:hint="eastAsia" w:ascii="宋体" w:eastAsia="宋体" w:cs="宋体"/>
          <w:color w:val="000000"/>
          <w:kern w:val="0"/>
          <w:sz w:val="28"/>
          <w:szCs w:val="28"/>
          <w:lang w:val="en-US" w:eastAsia="zh-CN" w:bidi="ar"/>
        </w:rPr>
        <w:t>HIS 基础数据接口</w:t>
      </w:r>
      <w:r>
        <w:rPr>
          <w:rFonts w:hint="eastAsia" w:ascii="宋体" w:cs="宋体"/>
          <w:color w:val="000000"/>
          <w:kern w:val="0"/>
          <w:sz w:val="28"/>
          <w:szCs w:val="28"/>
          <w:lang w:val="en-US" w:eastAsia="zh-CN" w:bidi="ar"/>
        </w:rPr>
        <w:t>：包括且不限于</w:t>
      </w:r>
      <w:r>
        <w:rPr>
          <w:rFonts w:hint="eastAsia" w:ascii="宋体" w:eastAsia="宋体" w:cs="宋体"/>
          <w:color w:val="000000"/>
          <w:kern w:val="0"/>
          <w:sz w:val="28"/>
          <w:szCs w:val="28"/>
          <w:lang w:val="en-US" w:eastAsia="zh-CN" w:bidi="ar"/>
        </w:rPr>
        <w:t>科室信息</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员工信息（含医生和药师信息）</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药品目录</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诊疗目录</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收费项目</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诊断信息</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药品频次</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药品用法</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药品剂型</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rFonts w:hint="eastAsia" w:ascii="宋体" w:cs="宋体"/>
          <w:color w:val="000000"/>
          <w:kern w:val="0"/>
          <w:sz w:val="28"/>
          <w:szCs w:val="28"/>
          <w:lang w:val="en-US" w:eastAsia="zh-CN" w:bidi="ar"/>
        </w:rPr>
      </w:pPr>
      <w:r>
        <w:rPr>
          <w:rFonts w:hint="eastAsia" w:ascii="宋体" w:cs="宋体"/>
          <w:color w:val="000000"/>
          <w:kern w:val="0"/>
          <w:sz w:val="28"/>
          <w:szCs w:val="28"/>
          <w:lang w:val="en-US" w:eastAsia="zh-CN" w:bidi="ar"/>
        </w:rPr>
        <w:t>　　*</w:t>
      </w:r>
      <w:r>
        <w:rPr>
          <w:rFonts w:hint="eastAsia" w:ascii="宋体" w:eastAsia="宋体" w:cs="宋体"/>
          <w:color w:val="000000"/>
          <w:kern w:val="0"/>
          <w:sz w:val="28"/>
          <w:szCs w:val="28"/>
          <w:lang w:val="en-US" w:eastAsia="zh-CN" w:bidi="ar"/>
        </w:rPr>
        <w:t>HIS 业务接口</w:t>
      </w:r>
      <w:r>
        <w:rPr>
          <w:rFonts w:hint="eastAsia" w:ascii="宋体" w:cs="宋体"/>
          <w:color w:val="000000"/>
          <w:kern w:val="0"/>
          <w:sz w:val="28"/>
          <w:szCs w:val="28"/>
          <w:lang w:val="en-US" w:eastAsia="zh-CN" w:bidi="ar"/>
        </w:rPr>
        <w:t>：</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查询就诊记录</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本接口用于获取患者历史时间段内的就诊记录</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查询可续方处方列表</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本接口用于患者在线上进行续方时使用，平台通过获取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线下可续方的处方信息并进行展示</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rFonts w:hint="eastAsia" w:ascii="宋体" w:cs="宋体"/>
          <w:color w:val="000000"/>
          <w:kern w:val="0"/>
          <w:sz w:val="28"/>
          <w:szCs w:val="28"/>
          <w:lang w:val="en-US" w:eastAsia="zh-CN" w:bidi="ar"/>
        </w:rPr>
      </w:pPr>
      <w:r>
        <w:rPr>
          <w:rFonts w:hint="eastAsia" w:ascii="宋体" w:eastAsia="宋体" w:cs="宋体"/>
          <w:color w:val="000000"/>
          <w:kern w:val="0"/>
          <w:sz w:val="28"/>
          <w:szCs w:val="28"/>
          <w:lang w:val="en-US" w:eastAsia="zh-CN" w:bidi="ar"/>
        </w:rPr>
        <w:t>　　查询药品库存</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本接口用于查询药品库存信息，方便开方下单前的药品有效库存判断</w:t>
      </w:r>
      <w:r>
        <w:rPr>
          <w:rFonts w:hint="eastAsia" w:ascii="宋体" w:cs="宋体"/>
          <w:color w:val="000000"/>
          <w:kern w:val="0"/>
          <w:sz w:val="28"/>
          <w:szCs w:val="28"/>
          <w:lang w:val="en-US" w:eastAsia="zh-CN" w:bidi="ar"/>
        </w:rPr>
        <w:t>。</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处方保存</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患者在线上选择医院进行购药时，线上处方将流转到医院 His 系统</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处方撤销</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当患者取消订单时，在线续方平台调用 His 提供的处方冲销接口，冲销处方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线上挂号</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患者在线上问诊医生时需先进行线上挂号并产生线上诊查费，HIS 直接收取诊查费，而且在线上处方单流转到院内 His 时也需要先进行线上挂号</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线上挂号撤销</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取消患者本次线上挂号，并撤销本次挂号产生的诊查费查询挂号单状态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处方退药</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患者可因为特殊原因主动申请退药，通过后此时需要冲销处方并将药品库存退回</w:t>
      </w:r>
      <w:r>
        <w:rPr>
          <w:rFonts w:hint="eastAsia" w:ascii="宋体" w:cs="宋体"/>
          <w:color w:val="000000"/>
          <w:kern w:val="0"/>
          <w:sz w:val="28"/>
          <w:szCs w:val="28"/>
          <w:lang w:val="en-US" w:eastAsia="zh-CN" w:bidi="ar"/>
        </w:rPr>
        <w:t>。</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查询患者档案信息</w:t>
      </w:r>
      <w:r>
        <w:rPr>
          <w:rFonts w:hint="eastAsia" w:ascii="宋体" w:cs="宋体"/>
          <w:color w:val="000000"/>
          <w:kern w:val="0"/>
          <w:sz w:val="28"/>
          <w:szCs w:val="28"/>
          <w:lang w:val="en-US" w:eastAsia="zh-CN" w:bidi="ar"/>
        </w:rPr>
        <w:t xml:space="preserve"> </w:t>
      </w:r>
      <w:r>
        <w:rPr>
          <w:rFonts w:hint="eastAsia" w:ascii="宋体" w:eastAsia="宋体" w:cs="宋体"/>
          <w:color w:val="000000"/>
          <w:kern w:val="0"/>
          <w:sz w:val="28"/>
          <w:szCs w:val="28"/>
          <w:lang w:val="en-US" w:eastAsia="zh-CN" w:bidi="ar"/>
        </w:rPr>
        <w:t>患者档案信息查询建档</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HIS 居民档案建立。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在线诊断保存</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如果已经存在，则覆盖原来记录。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在线诊断撤销</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在线病历保存。如果已经存在则覆盖原有记录。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在线病历</w:t>
      </w:r>
      <w:r>
        <w:rPr>
          <w:rFonts w:hint="eastAsia" w:ascii="宋体" w:cs="宋体"/>
          <w:color w:val="000000"/>
          <w:kern w:val="0"/>
          <w:sz w:val="28"/>
          <w:szCs w:val="28"/>
          <w:lang w:val="en-US" w:eastAsia="zh-CN" w:bidi="ar"/>
        </w:rPr>
        <w:t>建立、保存、</w:t>
      </w:r>
      <w:r>
        <w:rPr>
          <w:rFonts w:hint="eastAsia" w:ascii="宋体" w:eastAsia="宋体" w:cs="宋体"/>
          <w:color w:val="000000"/>
          <w:kern w:val="0"/>
          <w:sz w:val="28"/>
          <w:szCs w:val="28"/>
          <w:lang w:val="en-US" w:eastAsia="zh-CN" w:bidi="ar"/>
        </w:rPr>
        <w:t>撤销</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color w:val="auto"/>
          <w:sz w:val="28"/>
          <w:szCs w:val="28"/>
        </w:rPr>
      </w:pPr>
      <w:r>
        <w:rPr>
          <w:rFonts w:hint="eastAsia" w:ascii="宋体" w:cs="宋体"/>
          <w:color w:val="auto"/>
          <w:kern w:val="0"/>
          <w:sz w:val="28"/>
          <w:szCs w:val="28"/>
          <w:lang w:val="en-US" w:eastAsia="zh-CN" w:bidi="ar"/>
        </w:rPr>
        <w:t>　　*</w:t>
      </w:r>
      <w:r>
        <w:rPr>
          <w:rFonts w:hint="eastAsia" w:ascii="宋体" w:eastAsia="宋体" w:cs="宋体"/>
          <w:color w:val="auto"/>
          <w:kern w:val="0"/>
          <w:sz w:val="28"/>
          <w:szCs w:val="28"/>
          <w:lang w:val="en-US" w:eastAsia="zh-CN" w:bidi="ar"/>
        </w:rPr>
        <w:t xml:space="preserve">对账接口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HIS 提供结算数据给平台,平台取该数据 HIS、第三方金融渠道、医保中心等进行对账;建议以视图方式; </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HIS 病历信息查询 </w:t>
      </w:r>
    </w:p>
    <w:p>
      <w:pPr>
        <w:keepNext w:val="0"/>
        <w:keepLines w:val="0"/>
        <w:widowControl/>
        <w:suppressLineNumbers w:val="0"/>
        <w:ind w:firstLine="560"/>
        <w:jc w:val="left"/>
        <w:rPr>
          <w:rFonts w:hint="eastAsia" w:ascii="宋体" w:eastAsia="宋体" w:cs="宋体"/>
          <w:color w:val="000000"/>
          <w:kern w:val="0"/>
          <w:sz w:val="28"/>
          <w:szCs w:val="28"/>
          <w:lang w:val="en-US" w:eastAsia="zh-CN" w:bidi="ar"/>
        </w:rPr>
      </w:pPr>
      <w:r>
        <w:rPr>
          <w:rFonts w:hint="eastAsia" w:ascii="宋体" w:eastAsia="宋体" w:cs="宋体"/>
          <w:color w:val="000000"/>
          <w:kern w:val="0"/>
          <w:sz w:val="28"/>
          <w:szCs w:val="28"/>
          <w:lang w:val="en-US" w:eastAsia="zh-CN" w:bidi="ar"/>
        </w:rPr>
        <w:t>病历文件获取</w:t>
      </w:r>
      <w:r>
        <w:rPr>
          <w:rFonts w:hint="eastAsia" w:ascii="宋体" w:cs="宋体"/>
          <w:color w:val="000000"/>
          <w:kern w:val="0"/>
          <w:sz w:val="28"/>
          <w:szCs w:val="28"/>
          <w:lang w:val="en-US" w:eastAsia="zh-CN" w:bidi="ar"/>
        </w:rPr>
        <w:t xml:space="preserve"> </w:t>
      </w:r>
      <w:r>
        <w:rPr>
          <w:rFonts w:hint="eastAsia" w:ascii="宋体" w:eastAsia="宋体" w:cs="宋体"/>
          <w:color w:val="000000"/>
          <w:kern w:val="0"/>
          <w:sz w:val="28"/>
          <w:szCs w:val="28"/>
          <w:lang w:val="en-US" w:eastAsia="zh-CN" w:bidi="ar"/>
        </w:rPr>
        <w:t xml:space="preserve">提供患者病例调阅，供患者自己查看，便于跟踪就诊情况，供医生查看，方便医生了解患者情况，该需求越详细越好，以文件或者网页形式提供方便调阅。 </w:t>
      </w:r>
    </w:p>
    <w:p>
      <w:pPr>
        <w:keepNext w:val="0"/>
        <w:keepLines w:val="0"/>
        <w:widowControl/>
        <w:suppressLineNumbers w:val="0"/>
        <w:ind w:firstLine="560"/>
        <w:jc w:val="left"/>
        <w:rPr>
          <w:rFonts w:hint="eastAsia" w:ascii="宋体" w:eastAsia="宋体" w:cs="宋体"/>
          <w:color w:val="000000"/>
          <w:kern w:val="0"/>
          <w:sz w:val="28"/>
          <w:szCs w:val="28"/>
          <w:u w:val="single"/>
          <w:lang w:val="en-US" w:eastAsia="zh-CN" w:bidi="ar"/>
        </w:rPr>
      </w:pPr>
      <w:r>
        <w:rPr>
          <w:rFonts w:hint="eastAsia" w:ascii="宋体" w:eastAsia="宋体" w:cs="宋体"/>
          <w:color w:val="000000"/>
          <w:kern w:val="0"/>
          <w:sz w:val="28"/>
          <w:szCs w:val="28"/>
          <w:u w:val="single"/>
          <w:lang w:val="en-US" w:eastAsia="zh-CN" w:bidi="ar"/>
        </w:rPr>
        <w:t>10.分级诊疗</w:t>
      </w:r>
    </w:p>
    <w:p>
      <w:pPr>
        <w:keepNext w:val="0"/>
        <w:keepLines w:val="0"/>
        <w:widowControl/>
        <w:suppressLineNumbers w:val="0"/>
        <w:ind w:firstLine="560"/>
        <w:jc w:val="left"/>
        <w:rPr>
          <w:rFonts w:hint="default" w:ascii="宋体" w:eastAsia="宋体" w:cs="宋体"/>
          <w:color w:val="000000"/>
          <w:kern w:val="0"/>
          <w:sz w:val="28"/>
          <w:szCs w:val="28"/>
          <w:lang w:val="en-US" w:eastAsia="zh-CN" w:bidi="ar"/>
        </w:rPr>
      </w:pPr>
      <w:r>
        <w:rPr>
          <w:rFonts w:hint="eastAsia" w:ascii="宋体" w:eastAsia="宋体" w:cs="宋体"/>
          <w:color w:val="000000"/>
          <w:kern w:val="0"/>
          <w:sz w:val="28"/>
          <w:szCs w:val="28"/>
          <w:lang w:val="en-US" w:eastAsia="zh-CN" w:bidi="ar"/>
        </w:rPr>
        <w:t>根据分级诊疗相关规定，与其功能定位相适应。医院应当优先发展与二级医院、基层医疗卫生机构之间的互联网医疗服务，为基层医疗卫生机构开展的互联网诊疗活动提供技术支持。</w:t>
      </w:r>
    </w:p>
    <w:p>
      <w:pPr>
        <w:keepNext w:val="0"/>
        <w:keepLines w:val="0"/>
        <w:widowControl/>
        <w:suppressLineNumbers w:val="0"/>
        <w:ind w:firstLine="560"/>
        <w:jc w:val="left"/>
        <w:rPr>
          <w:rFonts w:hint="eastAsia" w:ascii="宋体" w:eastAsia="宋体" w:cs="宋体"/>
          <w:color w:val="000000"/>
          <w:kern w:val="0"/>
          <w:sz w:val="28"/>
          <w:szCs w:val="28"/>
          <w:u w:val="single"/>
          <w:lang w:val="en-US" w:eastAsia="zh-CN" w:bidi="ar"/>
        </w:rPr>
      </w:pPr>
      <w:r>
        <w:rPr>
          <w:rFonts w:hint="eastAsia" w:ascii="宋体" w:eastAsia="宋体" w:cs="宋体"/>
          <w:color w:val="000000"/>
          <w:kern w:val="0"/>
          <w:sz w:val="28"/>
          <w:szCs w:val="28"/>
          <w:u w:val="single"/>
          <w:lang w:val="en-US" w:eastAsia="zh-CN" w:bidi="ar"/>
        </w:rPr>
        <w:t>11.平台安全要求</w:t>
      </w:r>
    </w:p>
    <w:p>
      <w:pPr>
        <w:ind w:firstLine="480"/>
        <w:rPr>
          <w:rFonts w:hint="eastAsia" w:ascii="宋体" w:eastAsia="宋体" w:cs="宋体"/>
          <w:color w:val="000000"/>
          <w:kern w:val="0"/>
          <w:sz w:val="28"/>
          <w:szCs w:val="28"/>
          <w:lang w:val="en-US" w:eastAsia="zh-CN" w:bidi="ar"/>
        </w:rPr>
      </w:pPr>
      <w:r>
        <w:rPr>
          <w:rFonts w:hint="eastAsia" w:ascii="宋体" w:eastAsia="宋体" w:cs="宋体"/>
          <w:color w:val="000000"/>
          <w:kern w:val="0"/>
          <w:sz w:val="28"/>
          <w:szCs w:val="28"/>
          <w:lang w:val="en-US" w:eastAsia="zh-CN" w:bidi="ar"/>
        </w:rPr>
        <w:t>投标人应提供详细的安全设计方案并详细说明在应用安全和数据安全方面采取的安全的措施。</w:t>
      </w:r>
    </w:p>
    <w:p>
      <w:pPr>
        <w:ind w:firstLine="480"/>
        <w:rPr>
          <w:rFonts w:hint="eastAsia" w:asciiTheme="minorEastAsia" w:hAnsiTheme="minorEastAsia" w:eastAsiaTheme="minorEastAsia" w:cstheme="minorEastAsia"/>
          <w:sz w:val="28"/>
          <w:szCs w:val="28"/>
          <w:lang w:val="en-US"/>
        </w:rPr>
      </w:pPr>
      <w:r>
        <w:rPr>
          <w:rFonts w:hint="eastAsia" w:ascii="宋体" w:eastAsia="宋体" w:cs="宋体"/>
          <w:color w:val="000000"/>
          <w:kern w:val="0"/>
          <w:sz w:val="28"/>
          <w:szCs w:val="28"/>
          <w:u w:val="single"/>
          <w:lang w:val="en-US" w:eastAsia="zh-CN" w:bidi="ar"/>
        </w:rPr>
        <w:t>12.</w:t>
      </w:r>
      <w:r>
        <w:rPr>
          <w:rFonts w:hint="eastAsia" w:asciiTheme="minorEastAsia" w:hAnsiTheme="minorEastAsia" w:eastAsiaTheme="minorEastAsia" w:cstheme="minorEastAsia"/>
          <w:sz w:val="28"/>
          <w:szCs w:val="28"/>
          <w:u w:val="single"/>
          <w:lang w:val="en-US"/>
        </w:rPr>
        <w:t>项目管理要求</w:t>
      </w:r>
      <w:r>
        <w:rPr>
          <w:rFonts w:hint="eastAsia" w:asciiTheme="minorEastAsia" w:hAnsiTheme="minorEastAsia" w:eastAsiaTheme="minorEastAsia" w:cstheme="minorEastAsia"/>
          <w:sz w:val="28"/>
          <w:szCs w:val="28"/>
          <w:lang w:val="en-US"/>
        </w:rPr>
        <w:t xml:space="preserve"> </w:t>
      </w:r>
    </w:p>
    <w:p>
      <w:pPr>
        <w:keepNext w:val="0"/>
        <w:keepLines w:val="0"/>
        <w:widowControl/>
        <w:suppressLineNumbers w:val="0"/>
        <w:ind w:firstLine="560" w:firstLineChars="200"/>
        <w:jc w:val="left"/>
        <w:rPr>
          <w:rFonts w:hint="eastAsia"/>
          <w:sz w:val="28"/>
          <w:szCs w:val="28"/>
          <w:lang w:val="en-US"/>
        </w:rPr>
      </w:pPr>
      <w:r>
        <w:rPr>
          <w:rFonts w:hint="eastAsia" w:ascii="宋体" w:eastAsia="宋体" w:cs="宋体"/>
          <w:color w:val="000000"/>
          <w:kern w:val="0"/>
          <w:sz w:val="28"/>
          <w:szCs w:val="28"/>
          <w:lang w:val="en-US" w:eastAsia="zh-CN" w:bidi="ar"/>
        </w:rPr>
        <w:t xml:space="preserve">为保证项目按计划进度顺利推进,投标人需对项目管理组织体系、质量管理与控制、风险分析与管理、项目运维管理、项目培训计划等方案进行阐述。 </w:t>
      </w:r>
    </w:p>
    <w:p>
      <w:pPr>
        <w:keepNext w:val="0"/>
        <w:keepLines w:val="0"/>
        <w:widowControl/>
        <w:numPr>
          <w:ilvl w:val="0"/>
          <w:numId w:val="0"/>
        </w:numPr>
        <w:suppressLineNumbers w:val="0"/>
        <w:ind w:left="480" w:leftChars="0"/>
        <w:jc w:val="left"/>
        <w:rPr>
          <w:rFonts w:hint="eastAsia" w:asciiTheme="minorEastAsia" w:hAnsiTheme="minorEastAsia" w:eastAsiaTheme="minorEastAsia" w:cstheme="minorEastAsia"/>
          <w:sz w:val="28"/>
          <w:szCs w:val="28"/>
          <w:lang w:val="en-US"/>
        </w:rPr>
      </w:pPr>
      <w:r>
        <w:rPr>
          <w:rFonts w:hint="eastAsia" w:asciiTheme="minorEastAsia" w:hAnsi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lang w:val="en-US"/>
        </w:rPr>
        <w:t>项目培训要求</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投标人应提供相应的应用软件技术和系统操作等方面的培训。有关应用软件的操作培训课程，培训应该在本期项目验收完成前进行。投标人须在响应文件中提出全面、详细的培训课程以及时间表交给业主，并在合同签定后征得业主同意后实施。投标人应提供面向系统管理员的维护、配置、以及安装等方面的培训。须提供详细的培训计划。培训费用计入总价</w:t>
      </w:r>
      <w:r>
        <w:rPr>
          <w:rFonts w:hint="eastAsia" w:ascii="宋体" w:cs="宋体"/>
          <w:color w:val="000000"/>
          <w:kern w:val="0"/>
          <w:sz w:val="28"/>
          <w:szCs w:val="28"/>
          <w:lang w:val="en-US" w:eastAsia="zh-CN" w:bidi="ar"/>
        </w:rPr>
        <w:t>。</w:t>
      </w:r>
      <w:r>
        <w:rPr>
          <w:rFonts w:hint="eastAsia" w:ascii="宋体" w:eastAsia="宋体" w:cs="宋体"/>
          <w:color w:val="000000"/>
          <w:kern w:val="0"/>
          <w:sz w:val="28"/>
          <w:szCs w:val="28"/>
          <w:lang w:val="en-US" w:eastAsia="zh-CN" w:bidi="ar"/>
        </w:rPr>
        <w:t xml:space="preserve"> </w:t>
      </w:r>
    </w:p>
    <w:p>
      <w:pPr>
        <w:keepNext w:val="0"/>
        <w:keepLines w:val="0"/>
        <w:widowControl/>
        <w:suppressLineNumbers w:val="0"/>
        <w:jc w:val="left"/>
        <w:rPr>
          <w:sz w:val="28"/>
          <w:szCs w:val="28"/>
        </w:rPr>
      </w:pPr>
      <w:r>
        <w:rPr>
          <w:rFonts w:hint="eastAsia" w:ascii="宋体" w:cs="宋体"/>
          <w:b/>
          <w:bCs/>
          <w:color w:val="000000"/>
          <w:kern w:val="0"/>
          <w:sz w:val="28"/>
          <w:szCs w:val="28"/>
          <w:lang w:val="en-US" w:eastAsia="zh-CN" w:bidi="ar"/>
        </w:rPr>
        <w:t>　　三、项目实施过程</w:t>
      </w:r>
      <w:r>
        <w:rPr>
          <w:rFonts w:hint="eastAsia" w:ascii="宋体" w:eastAsia="宋体" w:cs="宋体"/>
          <w:b/>
          <w:bCs/>
          <w:color w:val="000000"/>
          <w:kern w:val="0"/>
          <w:sz w:val="28"/>
          <w:szCs w:val="28"/>
          <w:lang w:val="en-US" w:eastAsia="zh-CN" w:bidi="ar"/>
        </w:rPr>
        <w:t xml:space="preserve">相关要求 </w:t>
      </w:r>
    </w:p>
    <w:p>
      <w:pPr>
        <w:keepNext w:val="0"/>
        <w:keepLines w:val="0"/>
        <w:widowControl/>
        <w:suppressLineNumbers w:val="0"/>
        <w:ind w:firstLine="560" w:firstLineChars="200"/>
        <w:jc w:val="left"/>
        <w:rPr>
          <w:sz w:val="28"/>
          <w:szCs w:val="28"/>
        </w:rPr>
      </w:pPr>
      <w:r>
        <w:rPr>
          <w:rFonts w:hint="eastAsia" w:ascii="宋体" w:eastAsia="宋体" w:cs="宋体"/>
          <w:color w:val="000000"/>
          <w:kern w:val="0"/>
          <w:sz w:val="28"/>
          <w:szCs w:val="28"/>
          <w:lang w:val="en-US" w:eastAsia="zh-CN" w:bidi="ar"/>
        </w:rPr>
        <w:t>1、在安装调试过程中，货物清单中未列明的备品、配件及附材由成交人承担；</w:t>
      </w:r>
    </w:p>
    <w:p>
      <w:pPr>
        <w:keepNext w:val="0"/>
        <w:keepLines w:val="0"/>
        <w:widowControl/>
        <w:suppressLineNumbers w:val="0"/>
        <w:ind w:firstLine="560" w:firstLineChars="200"/>
        <w:jc w:val="left"/>
        <w:rPr>
          <w:sz w:val="28"/>
          <w:szCs w:val="28"/>
        </w:rPr>
      </w:pPr>
      <w:r>
        <w:rPr>
          <w:rFonts w:hint="eastAsia" w:ascii="宋体" w:eastAsia="宋体" w:cs="宋体"/>
          <w:color w:val="000000"/>
          <w:kern w:val="0"/>
          <w:sz w:val="28"/>
          <w:szCs w:val="28"/>
          <w:lang w:val="en-US" w:eastAsia="zh-CN" w:bidi="ar"/>
        </w:rPr>
        <w:t xml:space="preserve">2、成交人必须保证在采购人规定的期限内将产品安装调试完毕，否则由此给采购人造成的损失全部由中标人承担； </w:t>
      </w:r>
    </w:p>
    <w:p>
      <w:pPr>
        <w:keepNext w:val="0"/>
        <w:keepLines w:val="0"/>
        <w:widowControl/>
        <w:suppressLineNumbers w:val="0"/>
        <w:ind w:firstLine="560" w:firstLineChars="200"/>
        <w:jc w:val="left"/>
        <w:rPr>
          <w:sz w:val="28"/>
          <w:szCs w:val="28"/>
        </w:rPr>
      </w:pPr>
      <w:r>
        <w:rPr>
          <w:rFonts w:hint="eastAsia" w:ascii="宋体" w:eastAsia="宋体" w:cs="宋体"/>
          <w:color w:val="000000"/>
          <w:kern w:val="0"/>
          <w:sz w:val="28"/>
          <w:szCs w:val="28"/>
          <w:lang w:val="en-US" w:eastAsia="zh-CN" w:bidi="ar"/>
        </w:rPr>
        <w:t xml:space="preserve">3、成交人必须保证所提供的货物为全新正品均符合国家标准，如出现部件与投标文件不符的情况，导致采购人不能正常使用。成交人除更换不符合要求的部件外，还要承担由此给采购人造成的全部损失。 </w:t>
      </w:r>
    </w:p>
    <w:p>
      <w:pPr>
        <w:keepNext w:val="0"/>
        <w:keepLines w:val="0"/>
        <w:widowControl/>
        <w:suppressLineNumbers w:val="0"/>
        <w:ind w:firstLine="560" w:firstLineChars="200"/>
        <w:jc w:val="left"/>
        <w:rPr>
          <w:rFonts w:hint="eastAsia" w:ascii="宋体" w:eastAsia="宋体" w:cs="宋体"/>
          <w:b/>
          <w:bCs/>
          <w:color w:val="000000"/>
          <w:kern w:val="0"/>
          <w:sz w:val="28"/>
          <w:szCs w:val="28"/>
          <w:lang w:val="en-US" w:eastAsia="zh-CN" w:bidi="ar"/>
        </w:rPr>
      </w:pPr>
      <w:r>
        <w:rPr>
          <w:rFonts w:hint="eastAsia" w:ascii="宋体" w:eastAsia="宋体" w:cs="宋体"/>
          <w:color w:val="000000"/>
          <w:kern w:val="0"/>
          <w:sz w:val="28"/>
          <w:szCs w:val="28"/>
          <w:lang w:val="en-US" w:eastAsia="zh-CN" w:bidi="ar"/>
        </w:rPr>
        <w:t>4、成交人供货后由第三方组织验收，检测结果必须达到国家相应规定标准，此项费用由成交人支付。如此项检测不合格，成交人要承担由此给采购人造成的全部损失。</w:t>
      </w:r>
      <w:r>
        <w:rPr>
          <w:rFonts w:hint="eastAsia" w:ascii="宋体" w:eastAsia="宋体" w:cs="宋体"/>
          <w:b/>
          <w:bCs/>
          <w:color w:val="000000"/>
          <w:kern w:val="0"/>
          <w:sz w:val="28"/>
          <w:szCs w:val="28"/>
          <w:lang w:val="en-US" w:eastAsia="zh-CN" w:bidi="ar"/>
        </w:rPr>
        <w:t xml:space="preserve"> </w:t>
      </w:r>
    </w:p>
    <w:p>
      <w:pPr>
        <w:keepNext w:val="0"/>
        <w:keepLines w:val="0"/>
        <w:widowControl/>
        <w:suppressLineNumbers w:val="0"/>
        <w:jc w:val="left"/>
        <w:rPr>
          <w:rFonts w:hint="eastAsia" w:ascii="宋体" w:eastAsia="宋体" w:cs="宋体"/>
          <w:color w:val="000000"/>
          <w:kern w:val="0"/>
          <w:sz w:val="28"/>
          <w:szCs w:val="28"/>
          <w:lang w:val="en-US" w:eastAsia="zh-CN" w:bidi="ar"/>
        </w:rPr>
      </w:pPr>
      <w:r>
        <w:rPr>
          <w:rFonts w:hint="eastAsia" w:ascii="宋体" w:cs="宋体"/>
          <w:b/>
          <w:bCs/>
          <w:color w:val="000000"/>
          <w:kern w:val="0"/>
          <w:sz w:val="28"/>
          <w:szCs w:val="28"/>
          <w:lang w:val="en-US" w:eastAsia="zh-CN" w:bidi="ar"/>
        </w:rPr>
        <w:t>　　四、售后服务</w:t>
      </w:r>
    </w:p>
    <w:p>
      <w:pPr>
        <w:keepNext w:val="0"/>
        <w:keepLines w:val="0"/>
        <w:widowControl/>
        <w:suppressLineNumbers w:val="0"/>
        <w:jc w:val="left"/>
        <w:rPr>
          <w:rFonts w:hint="eastAsia" w:ascii="宋体" w:eastAsia="宋体" w:cs="宋体"/>
          <w:color w:val="000000"/>
          <w:kern w:val="0"/>
          <w:sz w:val="28"/>
          <w:szCs w:val="28"/>
          <w:lang w:val="en-US" w:eastAsia="zh-CN" w:bidi="ar"/>
        </w:rPr>
      </w:pPr>
      <w:r>
        <w:rPr>
          <w:rFonts w:hint="eastAsia" w:ascii="宋体" w:eastAsia="宋体" w:cs="宋体"/>
          <w:color w:val="000000"/>
          <w:kern w:val="0"/>
          <w:sz w:val="28"/>
          <w:szCs w:val="28"/>
          <w:lang w:val="en-US" w:eastAsia="zh-CN" w:bidi="ar"/>
        </w:rPr>
        <w:t>　　服务内容包括（但不限以下内容）:协助用户完成日常系统及应用的维护工作，保证系统的稳定正常运行；问题、故障的诊断与排除，系统配置和辅助应用系统部署与维护；软件版本的升级、调试；因</w:t>
      </w:r>
      <w:r>
        <w:rPr>
          <w:rFonts w:hint="eastAsia" w:ascii="宋体" w:cs="宋体"/>
          <w:color w:val="000000"/>
          <w:kern w:val="0"/>
          <w:sz w:val="28"/>
          <w:szCs w:val="28"/>
          <w:lang w:val="en-US" w:eastAsia="zh-CN" w:bidi="ar"/>
        </w:rPr>
        <w:t>上级主管部门政策要求、</w:t>
      </w:r>
      <w:r>
        <w:rPr>
          <w:rFonts w:hint="eastAsia" w:ascii="宋体" w:eastAsia="宋体" w:cs="宋体"/>
          <w:color w:val="000000"/>
          <w:kern w:val="0"/>
          <w:sz w:val="28"/>
          <w:szCs w:val="28"/>
          <w:lang w:val="en-US" w:eastAsia="zh-CN" w:bidi="ar"/>
        </w:rPr>
        <w:t>第三方关联系统或业务规则变动而需要进行的配置修改或程序调整等。</w:t>
      </w:r>
    </w:p>
    <w:p>
      <w:pPr>
        <w:keepNext w:val="0"/>
        <w:keepLines w:val="0"/>
        <w:widowControl/>
        <w:suppressLineNumbers w:val="0"/>
        <w:jc w:val="left"/>
        <w:rPr>
          <w:sz w:val="28"/>
          <w:szCs w:val="28"/>
        </w:rPr>
      </w:pPr>
      <w:r>
        <w:rPr>
          <w:rFonts w:hint="eastAsia" w:ascii="宋体" w:eastAsia="宋体" w:cs="宋体"/>
          <w:color w:val="000000"/>
          <w:kern w:val="0"/>
          <w:sz w:val="28"/>
          <w:szCs w:val="28"/>
          <w:lang w:val="en-US" w:eastAsia="zh-CN" w:bidi="ar"/>
        </w:rPr>
        <w:t xml:space="preserve">　　投标人应能提供 7*24 小时的技术支持和服务，质量故障时 2 小时内现场响应；量保证期内投标人因维护软件所发生的一切费用，包括工时费、交通费、住宿费、通讯费均由中标方承担。 </w:t>
      </w:r>
    </w:p>
    <w:p>
      <w:pPr>
        <w:keepNext w:val="0"/>
        <w:keepLines w:val="0"/>
        <w:widowControl/>
        <w:suppressLineNumbers w:val="0"/>
        <w:jc w:val="left"/>
        <w:rPr>
          <w:rFonts w:hint="eastAsia"/>
          <w:sz w:val="28"/>
          <w:szCs w:val="28"/>
          <w:lang w:eastAsia="zh-CN"/>
        </w:rPr>
      </w:pPr>
      <w:r>
        <w:rPr>
          <w:rFonts w:hint="eastAsia" w:ascii="宋体" w:eastAsia="宋体" w:cs="宋体"/>
          <w:color w:val="000000"/>
          <w:kern w:val="0"/>
          <w:sz w:val="28"/>
          <w:szCs w:val="28"/>
          <w:lang w:val="en-US" w:eastAsia="zh-CN" w:bidi="ar"/>
        </w:rPr>
        <w:t xml:space="preserve">　　投标人在投标方案中应提供详细的售后服务内容、措施、响应时间等内容。 </w:t>
      </w:r>
    </w:p>
    <w:p>
      <w:pPr>
        <w:jc w:val="center"/>
        <w:rPr>
          <w:rFonts w:hint="eastAsia" w:ascii="方正小标宋简体" w:hAnsi="方正小标宋简体" w:eastAsia="方正小标宋简体" w:cs="方正小标宋简体"/>
          <w:b/>
          <w:bCs/>
          <w:sz w:val="28"/>
          <w:szCs w:val="36"/>
          <w:lang w:val="en-US" w:eastAsia="zh-CN"/>
        </w:rPr>
      </w:pPr>
      <w:r>
        <w:rPr>
          <w:rFonts w:hint="eastAsia" w:ascii="方正小标宋简体" w:hAnsi="方正小标宋简体" w:eastAsia="方正小标宋简体" w:cs="方正小标宋简体"/>
          <w:b/>
          <w:bCs/>
          <w:sz w:val="28"/>
          <w:szCs w:val="36"/>
          <w:lang w:val="en-US" w:eastAsia="zh-CN"/>
        </w:rPr>
        <w:t>报价表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924"/>
        <w:gridCol w:w="915"/>
        <w:gridCol w:w="4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序号</w:t>
            </w:r>
          </w:p>
        </w:tc>
        <w:tc>
          <w:tcPr>
            <w:tcW w:w="1924"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项目名称</w:t>
            </w:r>
          </w:p>
        </w:tc>
        <w:tc>
          <w:tcPr>
            <w:tcW w:w="915"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数量</w:t>
            </w:r>
          </w:p>
        </w:tc>
        <w:tc>
          <w:tcPr>
            <w:tcW w:w="4691"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1</w:t>
            </w:r>
          </w:p>
        </w:tc>
        <w:tc>
          <w:tcPr>
            <w:tcW w:w="1924" w:type="dxa"/>
            <w:vAlign w:val="center"/>
          </w:tcPr>
          <w:p>
            <w:pPr>
              <w:numPr>
                <w:ilvl w:val="0"/>
                <w:numId w:val="0"/>
              </w:numPr>
              <w:jc w:val="center"/>
              <w:rPr>
                <w:rFonts w:hint="eastAsia" w:eastAsiaTheme="minorEastAsia"/>
                <w:sz w:val="28"/>
                <w:szCs w:val="28"/>
                <w:vertAlign w:val="baseline"/>
                <w:lang w:val="en-US" w:eastAsia="zh-CN"/>
              </w:rPr>
            </w:pPr>
            <w:r>
              <w:rPr>
                <w:rFonts w:hint="eastAsia" w:eastAsiaTheme="minorEastAsia"/>
                <w:sz w:val="28"/>
                <w:szCs w:val="28"/>
                <w:vertAlign w:val="baseline"/>
                <w:lang w:val="en-US" w:eastAsia="zh-CN"/>
              </w:rPr>
              <w:t>互联网医院</w:t>
            </w:r>
          </w:p>
          <w:p>
            <w:pPr>
              <w:numPr>
                <w:ilvl w:val="0"/>
                <w:numId w:val="0"/>
              </w:numPr>
              <w:jc w:val="center"/>
              <w:rPr>
                <w:rFonts w:hint="eastAsia" w:eastAsiaTheme="minorEastAsia"/>
                <w:sz w:val="28"/>
                <w:szCs w:val="28"/>
                <w:vertAlign w:val="baseline"/>
                <w:lang w:val="en-US" w:eastAsia="zh-CN"/>
              </w:rPr>
            </w:pPr>
            <w:r>
              <w:rPr>
                <w:rFonts w:hint="eastAsia" w:eastAsiaTheme="minorEastAsia"/>
                <w:sz w:val="28"/>
                <w:szCs w:val="28"/>
                <w:vertAlign w:val="baseline"/>
                <w:lang w:val="en-US" w:eastAsia="zh-CN"/>
              </w:rPr>
              <w:t>建设项目</w:t>
            </w:r>
          </w:p>
        </w:tc>
        <w:tc>
          <w:tcPr>
            <w:tcW w:w="915"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1项</w:t>
            </w:r>
          </w:p>
        </w:tc>
        <w:tc>
          <w:tcPr>
            <w:tcW w:w="4691" w:type="dxa"/>
            <w:vAlign w:val="center"/>
          </w:tcPr>
          <w:p>
            <w:pPr>
              <w:bidi w:val="0"/>
              <w:jc w:val="left"/>
              <w:rPr>
                <w:rFonts w:hint="default"/>
                <w:sz w:val="28"/>
                <w:szCs w:val="28"/>
                <w:u w:val="single"/>
                <w:lang w:val="en-US" w:eastAsia="zh-CN"/>
              </w:rPr>
            </w:pPr>
            <w:r>
              <w:rPr>
                <w:rFonts w:hint="eastAsia"/>
                <w:sz w:val="28"/>
                <w:szCs w:val="28"/>
                <w:u w:val="single"/>
                <w:lang w:val="en-US" w:eastAsia="zh-CN"/>
              </w:rPr>
              <w:t>　　　　　　　　</w:t>
            </w:r>
            <w:r>
              <w:rPr>
                <w:rFonts w:hint="eastAsia"/>
                <w:sz w:val="28"/>
                <w:szCs w:val="28"/>
                <w:u w:val="none"/>
                <w:lang w:val="en-US" w:eastAsia="zh-CN"/>
              </w:rPr>
              <w:t>万元</w:t>
            </w:r>
            <w:r>
              <w:rPr>
                <w:rFonts w:hint="eastAsia"/>
                <w:sz w:val="28"/>
                <w:szCs w:val="28"/>
                <w:u w:val="none"/>
                <w:lang w:val="en-US" w:eastAsia="zh-CN"/>
              </w:rPr>
              <w:br w:type="textWrapping"/>
            </w:r>
            <w:r>
              <w:rPr>
                <w:rFonts w:hint="eastAsia"/>
                <w:sz w:val="28"/>
                <w:szCs w:val="28"/>
                <w:u w:val="none"/>
                <w:lang w:val="en-US" w:eastAsia="zh-CN"/>
              </w:rPr>
              <w:t>大写：</w:t>
            </w:r>
            <w:r>
              <w:rPr>
                <w:rFonts w:hint="eastAsia"/>
                <w:sz w:val="28"/>
                <w:szCs w:val="28"/>
                <w:u w:val="singl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87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2</w:t>
            </w:r>
          </w:p>
        </w:tc>
        <w:tc>
          <w:tcPr>
            <w:tcW w:w="1924" w:type="dxa"/>
            <w:vAlign w:val="center"/>
          </w:tcPr>
          <w:p>
            <w:pPr>
              <w:numPr>
                <w:ilvl w:val="0"/>
                <w:numId w:val="0"/>
              </w:numPr>
              <w:jc w:val="center"/>
              <w:rPr>
                <w:rFonts w:hint="eastAsia"/>
                <w:sz w:val="28"/>
                <w:szCs w:val="28"/>
                <w:vertAlign w:val="baseline"/>
                <w:lang w:val="en-US" w:eastAsia="zh-CN"/>
              </w:rPr>
            </w:pPr>
            <w:r>
              <w:rPr>
                <w:rFonts w:hint="eastAsia"/>
                <w:sz w:val="28"/>
                <w:szCs w:val="28"/>
                <w:vertAlign w:val="baseline"/>
                <w:lang w:val="en-US" w:eastAsia="zh-CN"/>
              </w:rPr>
              <w:t>质保期</w:t>
            </w:r>
          </w:p>
        </w:tc>
        <w:tc>
          <w:tcPr>
            <w:tcW w:w="5606" w:type="dxa"/>
            <w:gridSpan w:val="2"/>
            <w:vAlign w:val="center"/>
          </w:tcPr>
          <w:p>
            <w:pPr>
              <w:jc w:val="both"/>
              <w:rPr>
                <w:rFonts w:hint="eastAsia"/>
                <w:sz w:val="28"/>
                <w:szCs w:val="28"/>
                <w:lang w:val="en-US" w:eastAsia="zh-CN"/>
              </w:rPr>
            </w:pPr>
            <w:r>
              <w:rPr>
                <w:rFonts w:hint="eastAsia"/>
                <w:sz w:val="28"/>
                <w:szCs w:val="28"/>
                <w:u w:val="single"/>
                <w:lang w:val="en-US" w:eastAsia="zh-CN"/>
              </w:rPr>
              <w:t>　　    　</w:t>
            </w:r>
            <w:r>
              <w:rPr>
                <w:rFonts w:hint="eastAsia"/>
                <w:sz w:val="28"/>
                <w:szCs w:val="28"/>
                <w:lang w:val="en-US" w:eastAsia="zh-CN"/>
              </w:rPr>
              <w:t>年</w:t>
            </w:r>
          </w:p>
          <w:p>
            <w:pPr>
              <w:pStyle w:val="2"/>
              <w:rPr>
                <w:rFonts w:hint="eastAsia"/>
                <w:sz w:val="28"/>
                <w:szCs w:val="28"/>
                <w:lang w:val="en-US" w:eastAsia="zh-CN"/>
              </w:rPr>
            </w:pPr>
            <w:r>
              <w:rPr>
                <w:rFonts w:hint="eastAsia"/>
                <w:sz w:val="28"/>
                <w:szCs w:val="28"/>
                <w:lang w:val="en-US" w:eastAsia="zh-CN"/>
              </w:rPr>
              <w:t>（最终验收通过之日起计算）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7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3</w:t>
            </w:r>
          </w:p>
        </w:tc>
        <w:tc>
          <w:tcPr>
            <w:tcW w:w="1924" w:type="dxa"/>
            <w:vAlign w:val="center"/>
          </w:tcPr>
          <w:p>
            <w:pPr>
              <w:numPr>
                <w:ilvl w:val="0"/>
                <w:numId w:val="0"/>
              </w:numPr>
              <w:jc w:val="center"/>
              <w:rPr>
                <w:rFonts w:hint="eastAsia"/>
                <w:sz w:val="28"/>
                <w:szCs w:val="28"/>
                <w:vertAlign w:val="baseline"/>
                <w:lang w:val="en-US" w:eastAsia="zh-CN"/>
              </w:rPr>
            </w:pPr>
            <w:r>
              <w:rPr>
                <w:rFonts w:hint="eastAsia"/>
                <w:sz w:val="28"/>
                <w:szCs w:val="28"/>
                <w:vertAlign w:val="baseline"/>
                <w:lang w:val="en-US" w:eastAsia="zh-CN"/>
              </w:rPr>
              <w:t>项目实施周期</w:t>
            </w:r>
          </w:p>
        </w:tc>
        <w:tc>
          <w:tcPr>
            <w:tcW w:w="5606" w:type="dxa"/>
            <w:gridSpan w:val="2"/>
            <w:vAlign w:val="center"/>
          </w:tcPr>
          <w:p>
            <w:pPr>
              <w:jc w:val="both"/>
              <w:rPr>
                <w:rFonts w:hint="eastAsia"/>
                <w:sz w:val="28"/>
                <w:szCs w:val="28"/>
                <w:u w:val="none"/>
                <w:lang w:val="en-US" w:eastAsia="zh-CN"/>
              </w:rPr>
            </w:pPr>
            <w:r>
              <w:rPr>
                <w:rFonts w:hint="eastAsia"/>
                <w:sz w:val="28"/>
                <w:szCs w:val="28"/>
                <w:u w:val="single"/>
                <w:lang w:val="en-US" w:eastAsia="zh-CN"/>
              </w:rPr>
              <w:t>　　   　</w:t>
            </w:r>
            <w:r>
              <w:rPr>
                <w:rFonts w:hint="eastAsia"/>
                <w:sz w:val="28"/>
                <w:szCs w:val="28"/>
                <w:u w:val="none"/>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803" w:type="dxa"/>
            <w:gridSpan w:val="2"/>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备注</w:t>
            </w:r>
          </w:p>
        </w:tc>
        <w:tc>
          <w:tcPr>
            <w:tcW w:w="5606" w:type="dxa"/>
            <w:gridSpan w:val="2"/>
            <w:vAlign w:val="center"/>
          </w:tcPr>
          <w:p>
            <w:pPr>
              <w:jc w:val="both"/>
              <w:rPr>
                <w:rFonts w:hint="default" w:eastAsiaTheme="minorEastAsia"/>
                <w:sz w:val="28"/>
                <w:szCs w:val="28"/>
                <w:lang w:val="en-US" w:eastAsia="zh-CN"/>
              </w:rPr>
            </w:pPr>
            <w:r>
              <w:rPr>
                <w:rFonts w:hint="eastAsia"/>
                <w:sz w:val="28"/>
                <w:szCs w:val="28"/>
                <w:lang w:val="en-US" w:eastAsia="zh-CN"/>
              </w:rPr>
              <w:t>HIS接口费由院方协调</w:t>
            </w:r>
          </w:p>
        </w:tc>
      </w:tr>
    </w:tbl>
    <w:p>
      <w:pPr>
        <w:keepNext w:val="0"/>
        <w:keepLines w:val="0"/>
        <w:widowControl/>
        <w:suppressLineNumbers w:val="0"/>
        <w:jc w:val="left"/>
        <w:rPr>
          <w:rFonts w:hint="eastAsia"/>
          <w:lang w:val="en-US" w:eastAsia="zh-CN"/>
        </w:rPr>
      </w:pPr>
      <w:r>
        <w:rPr>
          <w:rFonts w:hint="eastAsia" w:ascii="宋体" w:eastAsia="宋体" w:cs="宋体"/>
          <w:b/>
          <w:bCs/>
          <w:color w:val="000000"/>
          <w:kern w:val="0"/>
          <w:sz w:val="24"/>
          <w:szCs w:val="24"/>
          <w:lang w:val="en-US" w:eastAsia="zh-CN" w:bidi="ar"/>
        </w:rPr>
        <w:t>报价要求：所有报价的产品，各项技术标准应当符合国家（强制性）标准及各项规范要求。</w:t>
      </w:r>
      <w:r>
        <w:rPr>
          <w:rFonts w:hint="eastAsia" w:ascii="宋体" w:eastAsia="宋体" w:cs="宋体"/>
          <w:color w:val="000000"/>
          <w:kern w:val="0"/>
          <w:sz w:val="24"/>
          <w:szCs w:val="24"/>
          <w:lang w:val="en-US" w:eastAsia="zh-CN" w:bidi="ar"/>
        </w:rPr>
        <w:t xml:space="preserve"> </w:t>
      </w:r>
      <w:r>
        <w:rPr>
          <w:rFonts w:hint="eastAsia" w:ascii="宋体" w:eastAsia="宋体" w:cs="宋体"/>
          <w:b/>
          <w:bCs/>
          <w:color w:val="000000"/>
          <w:kern w:val="0"/>
          <w:sz w:val="24"/>
          <w:szCs w:val="24"/>
          <w:lang w:val="en-US" w:eastAsia="zh-CN" w:bidi="ar"/>
        </w:rPr>
        <w:t>报价应包括完成本项目所需安装调试、服务费、技术支持等所需的所有费用。如出现任何遗漏内容所产生的额外费用，均由中标人自行承担，院方不再支付任何费用。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65FA1"/>
    <w:multiLevelType w:val="singleLevel"/>
    <w:tmpl w:val="59E65FA1"/>
    <w:lvl w:ilvl="0" w:tentative="0">
      <w:start w:val="8"/>
      <w:numFmt w:val="decimal"/>
      <w:lvlText w:val="%1."/>
      <w:lvlJc w:val="left"/>
      <w:pPr>
        <w:tabs>
          <w:tab w:val="left" w:pos="312"/>
        </w:tabs>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1B0AD3"/>
    <w:rsid w:val="001B0AD3"/>
    <w:rsid w:val="005B3C3C"/>
    <w:rsid w:val="00831387"/>
    <w:rsid w:val="01F8223F"/>
    <w:rsid w:val="059D6FE2"/>
    <w:rsid w:val="08787A18"/>
    <w:rsid w:val="0BF1156B"/>
    <w:rsid w:val="0CAF268A"/>
    <w:rsid w:val="0E925C01"/>
    <w:rsid w:val="11AC22E7"/>
    <w:rsid w:val="189F387B"/>
    <w:rsid w:val="18CA5E0E"/>
    <w:rsid w:val="19D66DF7"/>
    <w:rsid w:val="1C9A7745"/>
    <w:rsid w:val="1E895187"/>
    <w:rsid w:val="21AA4BD1"/>
    <w:rsid w:val="235E5239"/>
    <w:rsid w:val="28C376C2"/>
    <w:rsid w:val="29CF761E"/>
    <w:rsid w:val="2B1B71DF"/>
    <w:rsid w:val="2CD92209"/>
    <w:rsid w:val="2D235F0F"/>
    <w:rsid w:val="3005243D"/>
    <w:rsid w:val="30F12604"/>
    <w:rsid w:val="30FF0C3A"/>
    <w:rsid w:val="313243BB"/>
    <w:rsid w:val="34A90C30"/>
    <w:rsid w:val="384F1C6B"/>
    <w:rsid w:val="388632F5"/>
    <w:rsid w:val="39384DE8"/>
    <w:rsid w:val="39DB3E06"/>
    <w:rsid w:val="3FAE3EA9"/>
    <w:rsid w:val="412853E1"/>
    <w:rsid w:val="427E6AE0"/>
    <w:rsid w:val="42C335DF"/>
    <w:rsid w:val="43AD3EF1"/>
    <w:rsid w:val="43AD7ADA"/>
    <w:rsid w:val="4BBC79FC"/>
    <w:rsid w:val="5161799F"/>
    <w:rsid w:val="519B00B4"/>
    <w:rsid w:val="51F2193E"/>
    <w:rsid w:val="533C03D8"/>
    <w:rsid w:val="536A4DF3"/>
    <w:rsid w:val="55D134A0"/>
    <w:rsid w:val="562D2631"/>
    <w:rsid w:val="5BD95DE5"/>
    <w:rsid w:val="5D7173DC"/>
    <w:rsid w:val="5D9D2ED7"/>
    <w:rsid w:val="604C07D2"/>
    <w:rsid w:val="615B353F"/>
    <w:rsid w:val="62DF39C0"/>
    <w:rsid w:val="62EE56ED"/>
    <w:rsid w:val="6ADC22A3"/>
    <w:rsid w:val="6F461F6C"/>
    <w:rsid w:val="72470EE7"/>
    <w:rsid w:val="74BF2794"/>
    <w:rsid w:val="75C34D62"/>
    <w:rsid w:val="7AB55D50"/>
    <w:rsid w:val="7BE81A4F"/>
    <w:rsid w:val="7F8B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line="400" w:lineRule="exact"/>
    </w:pPr>
    <w:rPr>
      <w:rFonts w:ascii="Times New Roman" w:hAnsi="Times New Roman" w:eastAsia="宋体" w:cs="Times New Roman"/>
    </w:r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Body Text"/>
    <w:basedOn w:val="1"/>
    <w:next w:val="1"/>
    <w:qFormat/>
    <w:uiPriority w:val="0"/>
    <w:pPr>
      <w:spacing w:before="0" w:after="12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_Style 1"/>
    <w:basedOn w:val="1"/>
    <w:qFormat/>
    <w:uiPriority w:val="34"/>
    <w:pPr>
      <w:spacing w:line="360" w:lineRule="auto"/>
      <w:ind w:firstLine="420" w:firstLineChars="200"/>
    </w:pPr>
    <w:rPr>
      <w:rFonts w:ascii="Calibri" w:hAnsi="Calibri"/>
      <w:szCs w:val="22"/>
    </w:rPr>
  </w:style>
  <w:style w:type="paragraph" w:customStyle="1" w:styleId="11">
    <w:name w:val="正文格式"/>
    <w:basedOn w:val="4"/>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3996</Words>
  <Characters>4063</Characters>
  <Lines>6</Lines>
  <Paragraphs>1</Paragraphs>
  <TotalTime>3</TotalTime>
  <ScaleCrop>false</ScaleCrop>
  <LinksUpToDate>false</LinksUpToDate>
  <CharactersWithSpaces>4298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2022-10-29T03:25:00Z</dcterms:created>
  <dc:creator>Administrator</dc:creator>
  <cp:lastModifiedBy>-24℃</cp:lastModifiedBy>
  <cp:lastPrinted>2023-08-26T01:52:00Z</cp:lastPrinted>
  <dcterms:modified xsi:type="dcterms:W3CDTF">2023-08-28T03:31:18Z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9D69A5CAE49740E79F51B9FCBAF67A07_13</vt:lpwstr>
  </property>
</Properties>
</file>