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4、产品介绍参数及图片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1、付款方式：签订合同，设备安装验收合格后，一次性付清全款。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2、设备安装期：10天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售后服务：质保至少1年</w:t>
      </w:r>
    </w:p>
    <w:p>
      <w:pPr>
        <w:numPr>
          <w:ilvl w:val="0"/>
          <w:numId w:val="0"/>
        </w:numPr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pStyle w:val="2"/>
      </w:pPr>
    </w:p>
    <w:p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根据产品的整体配备情况，对供应商所报产品的技术成熟度、使用寿命、效能、技术流程、应用技术支持等进行评分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根据供应商提供的供货时间、售后服务措施、响应时间、质保期内提供的质保内容和范围进行综合评分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其他优惠条件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0-2分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根据供应商合理化建议及优惠承诺进行评分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6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725"/>
        <w:gridCol w:w="795"/>
        <w:gridCol w:w="3630"/>
        <w:gridCol w:w="845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8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5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耳鼻喉综合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治疗台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363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1、适用范围：用于耳鼻喉门诊检查使用，耳鼻喉综合治疗台为单工位。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2、负压压力：≥600mmHg，正压压力：1.2-2.0kgf/㎝²。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3、具备药喷枪3个：2直1弯。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4、具备吸枪1个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5、具备吹枪1个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6、具备喉镜预热装置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7、具备LED照明灯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8、内置式冷光源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9、具备独立智能控制系统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10、具备自动预警排污清洁装置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11、具备阅片灯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12、具备医用小药瓶2个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13、具备镊子杯4个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14、具备器械盘2个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15、具备棉球罐3个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16、具备医生座椅1张，可升降、移动；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17、具备电动病人椅：1张，可任意适配现有的诊疗台，独立脚控控制，可电动升降、靠背后倾范围90-135°，座垫可180度旋转。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lang w:val="en-US" w:eastAsia="zh-CN"/>
              </w:rPr>
              <w:t>18、配备额镜3个。</w:t>
            </w: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设备安装期是否满足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售后服务及质保期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3057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其他优惠条件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F352F93"/>
    <w:rsid w:val="28920DC2"/>
    <w:rsid w:val="28E924BD"/>
    <w:rsid w:val="2C8A649C"/>
    <w:rsid w:val="2D6825AD"/>
    <w:rsid w:val="31481E02"/>
    <w:rsid w:val="32BE6D34"/>
    <w:rsid w:val="332A453A"/>
    <w:rsid w:val="34C719E7"/>
    <w:rsid w:val="374A05A7"/>
    <w:rsid w:val="384D42A5"/>
    <w:rsid w:val="3A451DB4"/>
    <w:rsid w:val="411E653D"/>
    <w:rsid w:val="42E842E2"/>
    <w:rsid w:val="4B5F07FC"/>
    <w:rsid w:val="4C1C20FA"/>
    <w:rsid w:val="51A234FE"/>
    <w:rsid w:val="52A907F9"/>
    <w:rsid w:val="54901979"/>
    <w:rsid w:val="5CDE7853"/>
    <w:rsid w:val="5D6773B1"/>
    <w:rsid w:val="606856F7"/>
    <w:rsid w:val="641F4E2B"/>
    <w:rsid w:val="64A51E4B"/>
    <w:rsid w:val="66652D12"/>
    <w:rsid w:val="6675282C"/>
    <w:rsid w:val="68A652DE"/>
    <w:rsid w:val="6C7A7016"/>
    <w:rsid w:val="6EDC65DD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1059</Characters>
  <Lines>0</Lines>
  <Paragraphs>0</Paragraphs>
  <TotalTime>1</TotalTime>
  <ScaleCrop>false</ScaleCrop>
  <LinksUpToDate>false</LinksUpToDate>
  <CharactersWithSpaces>1076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2023-10-27T06:52:04Z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297FD9190EE940ED805E5EE84FC140E8_13</vt:lpwstr>
  </property>
</Properties>
</file>