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360" w:lineRule="auto"/>
        <w:jc w:val="center"/>
        <w:rPr>
          <w:rFonts w:hint="eastAsia"/>
          <w:sz w:val="28"/>
          <w:szCs w:val="28"/>
          <w:lang w:val="en-US" w:eastAsia="zh-CN"/>
        </w:rPr>
      </w:pPr>
      <w:r>
        <w:rPr>
          <w:rFonts w:hint="eastAsia" w:ascii="方正小标宋简体" w:hAnsi="方正小标宋简体" w:eastAsia="方正小标宋简体" w:cs="方正小标宋简体"/>
          <w:b/>
          <w:bCs/>
          <w:sz w:val="28"/>
          <w:szCs w:val="28"/>
          <w:lang w:val="en-US" w:eastAsia="zh-CN"/>
        </w:rPr>
        <w:t>供应商须知</w:t>
      </w: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b/>
          <w:bCs/>
          <w:sz w:val="24"/>
          <w:szCs w:val="24"/>
          <w:lang w:val="en-US" w:eastAsia="zh-CN"/>
        </w:rPr>
      </w:pPr>
      <w:r>
        <w:rPr>
          <w:rFonts w:hint="eastAsia"/>
          <w:b/>
          <w:bCs/>
          <w:sz w:val="24"/>
          <w:szCs w:val="24"/>
          <w:lang w:val="en-US" w:eastAsia="zh-CN"/>
        </w:rPr>
        <w:t>一、供应商须提供证明材料</w:t>
      </w: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sz w:val="24"/>
          <w:szCs w:val="24"/>
          <w:lang w:val="en-US" w:eastAsia="zh-CN"/>
        </w:rPr>
      </w:pPr>
      <w:r>
        <w:rPr>
          <w:rFonts w:hint="eastAsia"/>
          <w:sz w:val="24"/>
          <w:szCs w:val="24"/>
          <w:lang w:val="en-US" w:eastAsia="zh-CN"/>
        </w:rPr>
        <w:t>1、营业执照、基本开户证明（复印件加盖公章）；</w:t>
      </w:r>
    </w:p>
    <w:p>
      <w:pPr>
        <w:pStyle w:val="6"/>
        <w:keepNext w:val="0"/>
        <w:keepLines w:val="0"/>
        <w:pageBreakBefore w:val="0"/>
        <w:kinsoku/>
        <w:wordWrap/>
        <w:overflowPunct/>
        <w:topLinePunct w:val="0"/>
        <w:autoSpaceDE/>
        <w:autoSpaceDN/>
        <w:bidi w:val="0"/>
        <w:adjustRightInd/>
        <w:snapToGrid/>
        <w:spacing w:line="360" w:lineRule="auto"/>
        <w:rPr>
          <w:rFonts w:hint="default"/>
          <w:lang w:val="en-US" w:eastAsia="zh-CN"/>
        </w:rPr>
      </w:pPr>
      <w:r>
        <w:rPr>
          <w:rFonts w:hint="eastAsia" w:asciiTheme="minorHAnsi" w:hAnsiTheme="minorHAnsi" w:eastAsiaTheme="minorEastAsia" w:cstheme="minorBidi"/>
          <w:kern w:val="2"/>
          <w:sz w:val="24"/>
          <w:szCs w:val="24"/>
          <w:lang w:val="en-US" w:eastAsia="zh-CN" w:bidi="ar-SA"/>
        </w:rPr>
        <w:t>2</w:t>
      </w:r>
      <w:r>
        <w:rPr>
          <w:rFonts w:hint="eastAsia"/>
          <w:sz w:val="24"/>
          <w:szCs w:val="24"/>
          <w:lang w:val="en-US" w:eastAsia="zh-CN"/>
        </w:rPr>
        <w:t>、</w:t>
      </w:r>
      <w:r>
        <w:rPr>
          <w:rFonts w:hint="eastAsia" w:ascii="宋体" w:hAnsi="宋体" w:eastAsia="宋体" w:cs="宋体"/>
          <w:sz w:val="24"/>
          <w:lang w:eastAsia="zh-CN"/>
        </w:rPr>
        <w:t>《药品生产许可证》或《药品经营许可证》</w:t>
      </w:r>
      <w:r>
        <w:rPr>
          <w:rFonts w:hint="eastAsia" w:hAnsi="宋体" w:cs="宋体"/>
          <w:sz w:val="24"/>
          <w:lang w:eastAsia="zh-CN"/>
        </w:rPr>
        <w:t>，</w:t>
      </w:r>
      <w:r>
        <w:rPr>
          <w:rFonts w:hint="eastAsia" w:ascii="宋体" w:hAnsi="宋体" w:eastAsia="宋体" w:cs="宋体"/>
          <w:sz w:val="24"/>
          <w:lang w:eastAsia="zh-CN"/>
        </w:rPr>
        <w:t>并经药品监督管理部门检验合格</w:t>
      </w:r>
      <w:r>
        <w:rPr>
          <w:rFonts w:hint="eastAsia" w:hAnsi="宋体" w:cs="宋体"/>
          <w:sz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sz w:val="24"/>
          <w:szCs w:val="24"/>
          <w:lang w:val="en-US" w:eastAsia="zh-CN"/>
        </w:rPr>
      </w:pPr>
      <w:r>
        <w:rPr>
          <w:rFonts w:hint="eastAsia"/>
          <w:sz w:val="24"/>
          <w:szCs w:val="24"/>
          <w:lang w:val="en-US" w:eastAsia="zh-CN"/>
        </w:rPr>
        <w:t>3、法定代表人授权委托书及授权代表身份证复印件；</w:t>
      </w: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sz w:val="24"/>
          <w:szCs w:val="24"/>
          <w:highlight w:val="none"/>
          <w:vertAlign w:val="baseline"/>
          <w:lang w:val="en-US" w:eastAsia="zh-CN"/>
        </w:rPr>
      </w:pPr>
      <w:r>
        <w:rPr>
          <w:rFonts w:hint="eastAsia"/>
          <w:sz w:val="24"/>
          <w:szCs w:val="24"/>
          <w:highlight w:val="none"/>
          <w:vertAlign w:val="baseline"/>
          <w:lang w:val="en-US" w:eastAsia="zh-CN"/>
        </w:rPr>
        <w:t>4、报价表</w:t>
      </w: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sz w:val="24"/>
          <w:szCs w:val="24"/>
          <w:lang w:val="en-US" w:eastAsia="zh-CN"/>
        </w:rPr>
      </w:pPr>
      <w:r>
        <w:rPr>
          <w:rFonts w:hint="eastAsia"/>
          <w:b/>
          <w:bCs/>
          <w:sz w:val="24"/>
          <w:szCs w:val="24"/>
          <w:u w:val="single"/>
          <w:lang w:val="en-US" w:eastAsia="zh-CN"/>
        </w:rPr>
        <w:t>按以上要求提供证相关证件及资料各一份、不可缺项，按顺序装订。</w:t>
      </w: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b/>
          <w:bCs/>
          <w:sz w:val="24"/>
          <w:szCs w:val="24"/>
          <w:lang w:val="en-US" w:eastAsia="zh-CN"/>
        </w:rPr>
      </w:pPr>
      <w:r>
        <w:rPr>
          <w:rFonts w:hint="eastAsia"/>
          <w:b/>
          <w:bCs/>
          <w:sz w:val="24"/>
          <w:szCs w:val="24"/>
          <w:lang w:val="en-US" w:eastAsia="zh-CN"/>
        </w:rPr>
        <w:t>二、供应商须满足以下要求</w:t>
      </w: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sz w:val="24"/>
          <w:szCs w:val="24"/>
          <w:lang w:val="en-US" w:eastAsia="zh-CN"/>
        </w:rPr>
      </w:pPr>
      <w:r>
        <w:rPr>
          <w:rFonts w:hint="eastAsia"/>
          <w:sz w:val="24"/>
          <w:szCs w:val="24"/>
          <w:lang w:val="en-US" w:eastAsia="zh-CN"/>
        </w:rPr>
        <w:t>1、付款方式：集采药品按照医保局要求付款，非集采药品压批6个月后付款。</w:t>
      </w:r>
    </w:p>
    <w:p>
      <w:pPr>
        <w:pStyle w:val="6"/>
        <w:keepNext w:val="0"/>
        <w:keepLines w:val="0"/>
        <w:pageBreakBefore w:val="0"/>
        <w:kinsoku/>
        <w:wordWrap/>
        <w:overflowPunct/>
        <w:topLinePunct w:val="0"/>
        <w:autoSpaceDE/>
        <w:autoSpaceDN/>
        <w:bidi w:val="0"/>
        <w:adjustRightInd/>
        <w:snapToGrid/>
        <w:spacing w:line="360" w:lineRule="auto"/>
        <w:rPr>
          <w:rFonts w:hint="default"/>
          <w:lang w:val="en-US" w:eastAsia="zh-CN"/>
        </w:rPr>
      </w:pPr>
      <w:r>
        <w:rPr>
          <w:rFonts w:hint="eastAsia" w:asciiTheme="minorAscii" w:hAnsiTheme="minorAscii"/>
          <w:sz w:val="24"/>
          <w:szCs w:val="24"/>
          <w:lang w:val="en-US" w:eastAsia="zh-CN"/>
        </w:rPr>
        <w:t>2</w:t>
      </w:r>
      <w:r>
        <w:rPr>
          <w:rFonts w:hint="default" w:asciiTheme="minorAscii" w:hAnsiTheme="minorAscii"/>
          <w:sz w:val="24"/>
          <w:szCs w:val="24"/>
          <w:lang w:val="en-US" w:eastAsia="zh-CN"/>
        </w:rPr>
        <w:t>、</w:t>
      </w:r>
      <w:r>
        <w:rPr>
          <w:rFonts w:hint="eastAsia"/>
          <w:sz w:val="24"/>
          <w:szCs w:val="24"/>
          <w:lang w:val="en-US" w:eastAsia="zh-CN"/>
        </w:rPr>
        <w:t>服务期限：2年</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360" w:lineRule="auto"/>
        <w:rPr>
          <w:rFonts w:ascii="宋体" w:hAnsi="宋体" w:cs="宋体"/>
          <w:sz w:val="24"/>
          <w:szCs w:val="24"/>
        </w:rPr>
      </w:pPr>
      <w:r>
        <w:rPr>
          <w:rFonts w:hint="eastAsia"/>
          <w:sz w:val="24"/>
          <w:szCs w:val="24"/>
          <w:lang w:val="en-US" w:eastAsia="zh-CN"/>
        </w:rPr>
        <w:t>3、报价为一次性报价，包括</w:t>
      </w:r>
      <w:r>
        <w:rPr>
          <w:rFonts w:hint="eastAsia"/>
          <w:sz w:val="24"/>
        </w:rPr>
        <w:t>供货、辅材费、运输费、装卸费、保险费、检验费、售后服务、税金</w:t>
      </w:r>
      <w:r>
        <w:rPr>
          <w:rFonts w:ascii="宋体" w:hAnsi="宋体" w:cs="宋体"/>
          <w:sz w:val="24"/>
          <w:szCs w:val="24"/>
        </w:rPr>
        <w:t>所需的一切费用。</w:t>
      </w:r>
    </w:p>
    <w:p>
      <w:pPr>
        <w:pStyle w:val="6"/>
        <w:keepNext w:val="0"/>
        <w:keepLines w:val="0"/>
        <w:pageBreakBefore w:val="0"/>
        <w:kinsoku/>
        <w:wordWrap/>
        <w:overflowPunct/>
        <w:topLinePunct w:val="0"/>
        <w:autoSpaceDE/>
        <w:autoSpaceDN/>
        <w:bidi w:val="0"/>
        <w:adjustRightInd/>
        <w:snapToGrid/>
        <w:spacing w:line="360" w:lineRule="auto"/>
        <w:rPr>
          <w:rFonts w:hint="eastAsia" w:hAnsi="宋体" w:cs="宋体"/>
          <w:b/>
          <w:bCs/>
          <w:sz w:val="24"/>
          <w:szCs w:val="24"/>
          <w:lang w:val="en-US" w:eastAsia="zh-CN"/>
        </w:rPr>
      </w:pPr>
      <w:r>
        <w:rPr>
          <w:rFonts w:hint="eastAsia" w:hAnsi="宋体" w:cs="宋体"/>
          <w:b/>
          <w:bCs/>
          <w:sz w:val="24"/>
          <w:szCs w:val="24"/>
          <w:lang w:val="en-US" w:eastAsia="zh-CN"/>
        </w:rPr>
        <w:t>三、评分细则（10分）</w:t>
      </w:r>
    </w:p>
    <w:tbl>
      <w:tblPr>
        <w:tblStyle w:val="8"/>
        <w:tblW w:w="8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1183"/>
        <w:gridCol w:w="2034"/>
        <w:gridCol w:w="4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60" w:type="dxa"/>
            <w:gridSpan w:val="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ascii="方正小标宋简体" w:hAnsi="方正小标宋简体" w:eastAsia="方正小标宋简体" w:cs="方正小标宋简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主要内容及分值</w:t>
            </w: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8"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  3分</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报价最低的供应商的价格为基准价，其价格分为满分。其他供应商的价格分统一按照下列公式计算: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报价得分=(基准价/最后报价)*30%*10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注:小数点后保留2位有效数字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配送率 2分</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根据供应商提供的中药颗粒可配送的品种，进行综合评分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三</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配送服务方案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5分</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药品配送方案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0-3分</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根据配送商提供的药品配送情况，综合实力，提供切实可行的配送方案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突发或紧急事件处置方案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0-1分</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针对工作过程中出现的突发事件，是否具有具体、可行、全面的突发事件应急保障措施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0-1分</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根据供应商提供的供货时间、售后服务措施、响应时间、配送范围进行综合评分</w:t>
            </w:r>
          </w:p>
        </w:tc>
      </w:tr>
    </w:tbl>
    <w:p>
      <w:pPr>
        <w:pStyle w:val="6"/>
        <w:rPr>
          <w:rFonts w:hint="default"/>
          <w:lang w:val="en-US" w:eastAsia="zh-CN"/>
        </w:rPr>
      </w:pPr>
      <w:r>
        <w:rPr>
          <w:rFonts w:hint="eastAsia"/>
          <w:b/>
          <w:bCs/>
          <w:sz w:val="24"/>
          <w:szCs w:val="24"/>
          <w:lang w:val="en-US" w:eastAsia="zh-CN"/>
        </w:rPr>
        <w:t>备注：请按照相关评分细则提供相关内容。</w:t>
      </w:r>
    </w:p>
    <w:p>
      <w:pPr>
        <w:keepNext w:val="0"/>
        <w:keepLines w:val="0"/>
        <w:pageBreakBefore w:val="0"/>
        <w:kinsoku/>
        <w:wordWrap/>
        <w:overflowPunct/>
        <w:topLinePunct w:val="0"/>
        <w:autoSpaceDE/>
        <w:autoSpaceDN/>
        <w:bidi w:val="0"/>
        <w:adjustRightInd/>
        <w:snapToGrid/>
        <w:spacing w:line="360" w:lineRule="auto"/>
        <w:rPr>
          <w:rFonts w:hint="eastAsia"/>
          <w:sz w:val="32"/>
          <w:szCs w:val="32"/>
          <w:lang w:val="en-US" w:eastAsia="zh-CN"/>
        </w:rPr>
      </w:pPr>
      <w:r>
        <w:rPr>
          <w:rFonts w:hint="eastAsia"/>
          <w:sz w:val="32"/>
          <w:szCs w:val="32"/>
          <w:lang w:val="en-US" w:eastAsia="zh-CN"/>
        </w:rPr>
        <w:br w:type="page"/>
      </w: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四、产品质量及服务条款须满足条件</w:t>
      </w:r>
    </w:p>
    <w:p>
      <w:pPr>
        <w:pStyle w:val="6"/>
        <w:keepNext w:val="0"/>
        <w:keepLines w:val="0"/>
        <w:pageBreakBefore w:val="0"/>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　　</w:t>
      </w:r>
      <w:r>
        <w:rPr>
          <w:rFonts w:hint="eastAsia" w:asciiTheme="minorEastAsia" w:hAnsiTheme="minorEastAsia" w:eastAsiaTheme="minorEastAsia" w:cstheme="minorEastAsia"/>
          <w:sz w:val="24"/>
          <w:szCs w:val="24"/>
          <w:lang w:val="en-US" w:eastAsia="zh-CN"/>
        </w:rPr>
        <w:t>1、必须保证所供应的中药配方颗粒是符合相关法定质量标准， 同时也符合本投标企业规定的质量标准的合格药品；保证所供应的中药配方颗粒到货入库的剩余有效期不少于1.5年，并保证有效期内的中药配方颗粒的质量。</w:t>
      </w:r>
    </w:p>
    <w:p>
      <w:pPr>
        <w:pStyle w:val="6"/>
        <w:keepNext w:val="0"/>
        <w:keepLines w:val="0"/>
        <w:pageBreakBefore w:val="0"/>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2、免费提供与我院使用规模相适应的、与中药配方颗粒相配套的调剂设备与人员，并按相关规定负责智能中药房的装修、与配方颗粒剂相关的信息化建设，并配备足够的人员和设备维护人员，服从医院管理。</w:t>
      </w:r>
    </w:p>
    <w:p>
      <w:pPr>
        <w:pStyle w:val="6"/>
        <w:keepNext w:val="0"/>
        <w:keepLines w:val="0"/>
        <w:pageBreakBefore w:val="0"/>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3、提供其经营配方颗粒基本目录，并保证此目录内的配方颗粒在采购周期内可持续供货，缺货率应低于1％。</w:t>
      </w:r>
    </w:p>
    <w:p>
      <w:pPr>
        <w:pStyle w:val="6"/>
        <w:keepNext w:val="0"/>
        <w:keepLines w:val="0"/>
        <w:pageBreakBefore w:val="0"/>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4、对于经营品种基本目录外的配方颗粒，采购单位有需求的，应标人不得拒绝供应，应积极组织调拨资源，在5个工作日内组织到货，市场上确无货源的除外。</w:t>
      </w:r>
    </w:p>
    <w:p>
      <w:pPr>
        <w:pStyle w:val="6"/>
        <w:keepNext w:val="0"/>
        <w:keepLines w:val="0"/>
        <w:pageBreakBefore w:val="0"/>
        <w:kinsoku/>
        <w:wordWrap/>
        <w:overflowPunct/>
        <w:topLinePunct w:val="0"/>
        <w:autoSpaceDE/>
        <w:autoSpaceDN/>
        <w:bidi w:val="0"/>
        <w:adjustRightInd/>
        <w:snapToGrid/>
        <w:spacing w:line="360" w:lineRule="auto"/>
        <w:ind w:firstLine="48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5、按照我院提供的药品目录以克为单位提供中药配方颗粒单价及所有品种汇总价格。</w:t>
      </w:r>
    </w:p>
    <w:p>
      <w:pPr>
        <w:pStyle w:val="6"/>
        <w:keepNext w:val="0"/>
        <w:keepLines w:val="0"/>
        <w:pageBreakBefore w:val="0"/>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五、其他要求</w:t>
      </w:r>
    </w:p>
    <w:p>
      <w:pPr>
        <w:pStyle w:val="6"/>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招标人所提供的药品目录中的药品，仅为常用药品，如招标人在服务期内需要中标人提供药品目录以外的、相应品牌或生产厂家的药品，中标人必须满足招标人需求不得低于本项目要求的服务标准，且药品价格按照“山东省药品集中采购网”公示的挂网价格执行。 </w:t>
      </w:r>
    </w:p>
    <w:p>
      <w:pPr>
        <w:pStyle w:val="6"/>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在服务期内，如遇到不可预见因素造成本项目服务期提前终止时，招标人不承担中标人由此造成的任何损失，所有风险、损失由中标人自行承担。投标人因其他因素不能继续供应药品时，应当提前向医院提交申请，否则医院因此造成的损失从中标人的货款中扣取，或通过其他法律途径向中标人追讨损失。</w:t>
      </w:r>
    </w:p>
    <w:p>
      <w:pPr>
        <w:pStyle w:val="6"/>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由于药品质量问题要求回收药品时的费用及损失由中标人承担。若对药品质量出现争议，按国家相关法律法规执行。中标人在合同履行过程中有严重违法行为，社会信誉影响较大的，在中标人承担相应全部法律责任及经济赔偿责任后，招标人有权利单方面解除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NTNjYmQ3M2IxZGYyZmFmOWFjMzgwYWRiMGZlM2UifQ=="/>
  </w:docVars>
  <w:rsids>
    <w:rsidRoot w:val="00000000"/>
    <w:rsid w:val="02A227A1"/>
    <w:rsid w:val="046D5CD0"/>
    <w:rsid w:val="04BF4C64"/>
    <w:rsid w:val="05D615C1"/>
    <w:rsid w:val="072C5EA8"/>
    <w:rsid w:val="092D50C7"/>
    <w:rsid w:val="0A7C50CD"/>
    <w:rsid w:val="0DDC3A38"/>
    <w:rsid w:val="0EDB6D55"/>
    <w:rsid w:val="0F077FA2"/>
    <w:rsid w:val="0F221A78"/>
    <w:rsid w:val="13546543"/>
    <w:rsid w:val="16F70EB5"/>
    <w:rsid w:val="1D7924DF"/>
    <w:rsid w:val="1F352F93"/>
    <w:rsid w:val="28920DC2"/>
    <w:rsid w:val="28E924BD"/>
    <w:rsid w:val="2C8A649C"/>
    <w:rsid w:val="2D6825AD"/>
    <w:rsid w:val="31481E02"/>
    <w:rsid w:val="32BE6D34"/>
    <w:rsid w:val="332A453A"/>
    <w:rsid w:val="34C719E7"/>
    <w:rsid w:val="374A05A7"/>
    <w:rsid w:val="384D42A5"/>
    <w:rsid w:val="3A451DB4"/>
    <w:rsid w:val="3BAD7433"/>
    <w:rsid w:val="3C887E82"/>
    <w:rsid w:val="411E653D"/>
    <w:rsid w:val="42E842E2"/>
    <w:rsid w:val="4B5F07FC"/>
    <w:rsid w:val="4C1C20FA"/>
    <w:rsid w:val="51A234FE"/>
    <w:rsid w:val="52A907F9"/>
    <w:rsid w:val="54901979"/>
    <w:rsid w:val="5CDE7853"/>
    <w:rsid w:val="5D6773B1"/>
    <w:rsid w:val="5FB61E4E"/>
    <w:rsid w:val="606856F7"/>
    <w:rsid w:val="641F4E2B"/>
    <w:rsid w:val="64A51E4B"/>
    <w:rsid w:val="66652D12"/>
    <w:rsid w:val="6675282C"/>
    <w:rsid w:val="67ED2946"/>
    <w:rsid w:val="68A652DE"/>
    <w:rsid w:val="6C6D117C"/>
    <w:rsid w:val="6C7A7016"/>
    <w:rsid w:val="6E745DE6"/>
    <w:rsid w:val="6EDC65DD"/>
    <w:rsid w:val="701C5563"/>
    <w:rsid w:val="7133708A"/>
    <w:rsid w:val="715576D5"/>
    <w:rsid w:val="72A5086F"/>
    <w:rsid w:val="73AE23F9"/>
    <w:rsid w:val="74995C85"/>
    <w:rsid w:val="78C57A52"/>
    <w:rsid w:val="7A2C2C21"/>
    <w:rsid w:val="7B5F033E"/>
    <w:rsid w:val="7D0E78F4"/>
    <w:rsid w:val="7D6363DE"/>
    <w:rsid w:val="7FAF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left="210" w:leftChars="100" w:firstLine="420" w:firstLineChars="200"/>
    </w:pPr>
    <w:rPr>
      <w:rFonts w:ascii="宋体" w:hAnsi="宋体"/>
      <w:szCs w:val="24"/>
    </w:rPr>
  </w:style>
  <w:style w:type="paragraph" w:styleId="3">
    <w:name w:val="Body Text Indent"/>
    <w:basedOn w:val="1"/>
    <w:semiHidden/>
    <w:unhideWhenUsed/>
    <w:qFormat/>
    <w:uiPriority w:val="99"/>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paragraph" w:styleId="7">
    <w:name w:val="Body Text First Indent 2"/>
    <w:basedOn w:val="3"/>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944</Words>
  <Characters>1059</Characters>
  <Lines>0</Lines>
  <Paragraphs>0</Paragraphs>
  <TotalTime>0</TotalTime>
  <ScaleCrop>false</ScaleCrop>
  <LinksUpToDate>false</LinksUpToDate>
  <CharactersWithSpaces>1076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2022-05-16T08:55:00Z</dcterms:created>
  <dc:creator>Administrator.BF-20200609AMBW</dc:creator>
  <cp:lastModifiedBy>-24℃</cp:lastModifiedBy>
  <cp:lastPrinted>2023-07-13T07:20:00Z</cp:lastPrinted>
  <dcterms:modified xsi:type="dcterms:W3CDTF">2023-11-28T03:28:23Z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297FD9190EE940ED805E5EE84FC140E8_13</vt:lpwstr>
  </property>
</Properties>
</file>