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供应商须知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一、供应商须提供证明材料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1、营业执照、基本开户证明（复印件加盖公章）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2、法定代表人授权委托书及授权代表身份证复印件；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3、报价表</w:t>
      </w:r>
    </w:p>
    <w:p>
      <w:pPr>
        <w:pStyle w:val="4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4、产品介绍参数及图片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按以上要求提供证相关证件及资料各一份、不可缺项，按顺序装订。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二、供应商须满足以下要求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1、付款方式：签订合同，设备安装验收合格后，一次性付清全款。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2、设备到货期：7天</w:t>
      </w:r>
    </w:p>
    <w:p>
      <w:pPr>
        <w:pStyle w:val="4"/>
        <w:rPr>
          <w:rFonts w:hint="default"/>
          <w:lang w:val="en-US" w:eastAsia="zh-CN"/>
        </w:rPr>
      </w:pPr>
      <w:r>
        <w:rPr>
          <w:rFonts w:hint="default" w:asciiTheme="minorAscii" w:hAnsiTheme="minorAscii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  <w:lang w:val="en-US" w:eastAsia="zh-CN"/>
        </w:rPr>
        <w:t>质保期：质保至少1年</w:t>
      </w:r>
    </w:p>
    <w:p>
      <w:pPr>
        <w:numPr>
          <w:ilvl w:val="0"/>
          <w:numId w:val="0"/>
        </w:numPr>
      </w:pPr>
      <w:r>
        <w:rPr>
          <w:rFonts w:hint="eastAsia"/>
          <w:sz w:val="24"/>
          <w:szCs w:val="24"/>
          <w:lang w:val="en-US" w:eastAsia="zh-CN"/>
        </w:rPr>
        <w:t>4、报价为一次性报价，包括</w:t>
      </w:r>
      <w:r>
        <w:rPr>
          <w:rFonts w:hint="eastAsia"/>
          <w:sz w:val="24"/>
        </w:rPr>
        <w:t>供货、辅材费、运输费、装卸费、保险费、检验费、售后服务、税金</w:t>
      </w:r>
      <w:r>
        <w:rPr>
          <w:rFonts w:ascii="宋体" w:hAnsi="宋体" w:cs="宋体"/>
          <w:sz w:val="24"/>
          <w:szCs w:val="24"/>
        </w:rPr>
        <w:t>所需的一切费用。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5、设备生物安全性及结构功能特点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生物安全性：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a.人员安全性：用碘化钾（KI）法测试，前窗操作口的保护因子应不小于1×105。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b.产品安全性：菌落数≤5CFU/次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c.交叉污染安全性：菌落数≤2CFU/次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结构功能特点：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a.内部可清洗部位易清洁。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b.工作区采用负压环绕设计，保护性更好、更安全。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c.柜体和支架可分离，支架高度可根据实际情况订制修改。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d.具备LCD液晶显示屏，实时动态显示操作区的下降气流流速和流入气流流速，显示安全柜的整体运行时间，UV灯的运行时间，操作区的温度和湿度，送风和排风过滤器的阻力，显示过滤器的使用时间，运行状态全部显示，一目了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e.具备遥控控制功能。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f.报警系统：玻璃门不在安全高度报警、过滤器压力超高报警、过滤器失效更换报警气流波动报警。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g.安全的连锁保护设计：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fldChar w:fldCharType="begin"/>
      </w:r>
      <w:r>
        <w:rPr>
          <w:rFonts w:hint="eastAsia"/>
          <w:sz w:val="24"/>
          <w:szCs w:val="24"/>
          <w:lang w:val="en-US" w:eastAsia="zh-CN"/>
        </w:rPr>
        <w:instrText xml:space="preserve"> = 1 \* GB3 \* MERGEFORMAT </w:instrText>
      </w:r>
      <w:r>
        <w:rPr>
          <w:rFonts w:hint="eastAsia"/>
          <w:sz w:val="24"/>
          <w:szCs w:val="24"/>
          <w:lang w:val="en-US" w:eastAsia="zh-CN"/>
        </w:rPr>
        <w:fldChar w:fldCharType="separate"/>
      </w:r>
      <w:r>
        <w:rPr>
          <w:rFonts w:hint="eastAsia"/>
          <w:sz w:val="24"/>
          <w:szCs w:val="24"/>
          <w:lang w:val="en-US" w:eastAsia="zh-CN"/>
        </w:rPr>
        <w:t>①</w:t>
      </w:r>
      <w:r>
        <w:rPr>
          <w:rFonts w:hint="eastAsia"/>
          <w:sz w:val="24"/>
          <w:szCs w:val="24"/>
          <w:lang w:val="en-US" w:eastAsia="zh-CN"/>
        </w:rPr>
        <w:fldChar w:fldCharType="end"/>
      </w:r>
      <w:r>
        <w:rPr>
          <w:rFonts w:hint="eastAsia"/>
          <w:sz w:val="24"/>
          <w:szCs w:val="24"/>
          <w:lang w:val="en-US" w:eastAsia="zh-CN"/>
        </w:rPr>
        <w:t>安全柜风机与玻璃门互锁：当安全柜玻璃门落到最底部时，安全柜风机自动关闭，更加保护了安全柜的使用，增加了安全柜的使用寿命；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fldChar w:fldCharType="begin"/>
      </w:r>
      <w:r>
        <w:rPr>
          <w:rFonts w:hint="eastAsia"/>
          <w:sz w:val="24"/>
          <w:szCs w:val="24"/>
          <w:lang w:val="en-US" w:eastAsia="zh-CN"/>
        </w:rPr>
        <w:instrText xml:space="preserve"> = 2 \* GB3 \* MERGEFORMAT </w:instrText>
      </w:r>
      <w:r>
        <w:rPr>
          <w:rFonts w:hint="eastAsia"/>
          <w:sz w:val="24"/>
          <w:szCs w:val="24"/>
          <w:lang w:val="en-US" w:eastAsia="zh-CN"/>
        </w:rPr>
        <w:fldChar w:fldCharType="separate"/>
      </w:r>
      <w:r>
        <w:rPr>
          <w:rFonts w:hint="eastAsia"/>
          <w:sz w:val="24"/>
          <w:szCs w:val="24"/>
          <w:lang w:val="en-US" w:eastAsia="zh-CN"/>
        </w:rPr>
        <w:t>②</w:t>
      </w:r>
      <w:r>
        <w:rPr>
          <w:rFonts w:hint="eastAsia"/>
          <w:sz w:val="24"/>
          <w:szCs w:val="24"/>
          <w:lang w:val="en-US" w:eastAsia="zh-CN"/>
        </w:rPr>
        <w:fldChar w:fldCharType="end"/>
      </w:r>
      <w:r>
        <w:rPr>
          <w:rFonts w:hint="eastAsia"/>
          <w:sz w:val="24"/>
          <w:szCs w:val="24"/>
          <w:lang w:val="en-US" w:eastAsia="zh-CN"/>
        </w:rPr>
        <w:t>紫外灯与安全柜玻璃门、风机及照明灯互锁：当玻璃落到底部且照明灯不开启时，紫外灯才能开启，防止紫外灯误操作对人体造成危害，更加保护了人员的安全。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报价表</w:t>
      </w:r>
    </w:p>
    <w:tbl>
      <w:tblPr>
        <w:tblStyle w:val="6"/>
        <w:tblW w:w="8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530"/>
        <w:gridCol w:w="795"/>
        <w:gridCol w:w="3652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36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参数</w:t>
            </w:r>
          </w:p>
        </w:tc>
        <w:tc>
          <w:tcPr>
            <w:tcW w:w="18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生物安全柜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3652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1、该设备用于配置化疗药物。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2、安全柜基本参数：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（1）外部尺寸≤（L×D×H）700mm×650mm×1920mm。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（2）台面距离地面高度：可根据要求订制修改。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（3）系统排风总量：≥230 m³/h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（4）噪音等级：≤67dB（A）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（5）过滤效率：具备送风和排风高效过滤器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（6）使用人数：单人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（7）分类：A2型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>
            <w:pPr>
              <w:pStyle w:val="4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862" w:type="dxa"/>
            <w:gridSpan w:val="3"/>
            <w:vAlign w:val="center"/>
          </w:tcPr>
          <w:p>
            <w:pPr>
              <w:pStyle w:val="4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付款方式是否满足</w:t>
            </w:r>
          </w:p>
        </w:tc>
        <w:tc>
          <w:tcPr>
            <w:tcW w:w="5515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862" w:type="dxa"/>
            <w:gridSpan w:val="3"/>
            <w:vAlign w:val="center"/>
          </w:tcPr>
          <w:p>
            <w:pPr>
              <w:pStyle w:val="4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其他付款方式</w:t>
            </w:r>
          </w:p>
        </w:tc>
        <w:tc>
          <w:tcPr>
            <w:tcW w:w="5515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862" w:type="dxa"/>
            <w:gridSpan w:val="3"/>
            <w:vAlign w:val="center"/>
          </w:tcPr>
          <w:p>
            <w:pPr>
              <w:pStyle w:val="4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设备到货期是否满足</w:t>
            </w:r>
          </w:p>
        </w:tc>
        <w:tc>
          <w:tcPr>
            <w:tcW w:w="5515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862" w:type="dxa"/>
            <w:gridSpan w:val="3"/>
            <w:vAlign w:val="center"/>
          </w:tcPr>
          <w:p>
            <w:pPr>
              <w:pStyle w:val="4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质保期</w:t>
            </w:r>
          </w:p>
        </w:tc>
        <w:tc>
          <w:tcPr>
            <w:tcW w:w="5515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862" w:type="dxa"/>
            <w:gridSpan w:val="3"/>
            <w:vAlign w:val="center"/>
          </w:tcPr>
          <w:p>
            <w:pPr>
              <w:pStyle w:val="4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合理化建议</w:t>
            </w:r>
          </w:p>
        </w:tc>
        <w:tc>
          <w:tcPr>
            <w:tcW w:w="5515" w:type="dxa"/>
            <w:gridSpan w:val="2"/>
            <w:vAlign w:val="center"/>
          </w:tcPr>
          <w:p>
            <w:pPr>
              <w:pStyle w:val="4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M2ZhZTEwNDlkYWNkNGI0MTU4NzYyNGM3NGYwZTQifQ=="/>
  </w:docVars>
  <w:rsids>
    <w:rsidRoot w:val="00000000"/>
    <w:rsid w:val="02A227A1"/>
    <w:rsid w:val="046D5CD0"/>
    <w:rsid w:val="04BF4C64"/>
    <w:rsid w:val="04FE4B79"/>
    <w:rsid w:val="05D615C1"/>
    <w:rsid w:val="06206E7E"/>
    <w:rsid w:val="072C5EA8"/>
    <w:rsid w:val="092D50C7"/>
    <w:rsid w:val="0A7C50CD"/>
    <w:rsid w:val="0DDC3A38"/>
    <w:rsid w:val="0EDB6D55"/>
    <w:rsid w:val="0F077FA2"/>
    <w:rsid w:val="0F221A78"/>
    <w:rsid w:val="13546543"/>
    <w:rsid w:val="16F70EB5"/>
    <w:rsid w:val="18A801D3"/>
    <w:rsid w:val="191A5004"/>
    <w:rsid w:val="1A313A8E"/>
    <w:rsid w:val="1F352F93"/>
    <w:rsid w:val="28920DC2"/>
    <w:rsid w:val="28E924BD"/>
    <w:rsid w:val="2C8A649C"/>
    <w:rsid w:val="2D6825AD"/>
    <w:rsid w:val="2E4A53FC"/>
    <w:rsid w:val="31481E02"/>
    <w:rsid w:val="32BE6D34"/>
    <w:rsid w:val="332A453A"/>
    <w:rsid w:val="34C719E7"/>
    <w:rsid w:val="374A05A7"/>
    <w:rsid w:val="384D42A5"/>
    <w:rsid w:val="39BC6D57"/>
    <w:rsid w:val="3A451DB4"/>
    <w:rsid w:val="3C0A781C"/>
    <w:rsid w:val="3D063302"/>
    <w:rsid w:val="411E653D"/>
    <w:rsid w:val="42E842E2"/>
    <w:rsid w:val="4B5F07FC"/>
    <w:rsid w:val="4C1C20FA"/>
    <w:rsid w:val="51A234FE"/>
    <w:rsid w:val="52A907F9"/>
    <w:rsid w:val="54901979"/>
    <w:rsid w:val="5CDE7853"/>
    <w:rsid w:val="5D6773B1"/>
    <w:rsid w:val="606856F7"/>
    <w:rsid w:val="641F4E2B"/>
    <w:rsid w:val="64A51E4B"/>
    <w:rsid w:val="66652D12"/>
    <w:rsid w:val="6675282C"/>
    <w:rsid w:val="68A652DE"/>
    <w:rsid w:val="6C6D117C"/>
    <w:rsid w:val="6C7A7016"/>
    <w:rsid w:val="6EDC65DD"/>
    <w:rsid w:val="701C5563"/>
    <w:rsid w:val="7133708A"/>
    <w:rsid w:val="715576D5"/>
    <w:rsid w:val="72A5086F"/>
    <w:rsid w:val="73AE23F9"/>
    <w:rsid w:val="74995C85"/>
    <w:rsid w:val="77E250A3"/>
    <w:rsid w:val="78C57A52"/>
    <w:rsid w:val="7A2C2C21"/>
    <w:rsid w:val="7B5F033E"/>
    <w:rsid w:val="7CC54796"/>
    <w:rsid w:val="7D0E78F4"/>
    <w:rsid w:val="7D6363DE"/>
    <w:rsid w:val="7FA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autoRedefine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Times New Roman" w:eastAsia="宋体" w:cs="Times New Roman"/>
      <w:kern w:val="2"/>
      <w:sz w:val="28"/>
      <w:szCs w:val="28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944</Words>
  <Characters>1059</Characters>
  <Lines>0</Lines>
  <Paragraphs>0</Paragraphs>
  <TotalTime>62</TotalTime>
  <ScaleCrop>false</ScaleCrop>
  <LinksUpToDate>false</LinksUpToDate>
  <CharactersWithSpaces>1076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2022-05-16T08:55:00Z</dcterms:created>
  <dc:creator>Administrator.BF-20200609AMBW</dc:creator>
  <cp:lastModifiedBy>-24℃</cp:lastModifiedBy>
  <cp:lastPrinted>2023-07-13T07:20:00Z</cp:lastPrinted>
  <dcterms:modified xsi:type="dcterms:W3CDTF">2024-04-16T06:34:48Z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297FD9190EE940ED805E5EE84FC140E8_13</vt:lpwstr>
  </property>
</Properties>
</file>