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pPr>
        <w:numPr>
          <w:ilvl w:val="0"/>
          <w:numId w:val="0"/>
        </w:numPr>
        <w:rPr>
          <w:rFonts w:hint="eastAsia"/>
          <w:b/>
          <w:bCs/>
          <w:sz w:val="24"/>
          <w:szCs w:val="24"/>
          <w:lang w:val="en-US" w:eastAsia="zh-CN"/>
        </w:rPr>
      </w:pPr>
      <w:r>
        <w:rPr>
          <w:rFonts w:hint="eastAsia"/>
          <w:b/>
          <w:bCs/>
          <w:sz w:val="24"/>
          <w:szCs w:val="24"/>
          <w:lang w:val="en-US" w:eastAsia="zh-CN"/>
        </w:rPr>
        <w:t>一、供应商须提供证明材料</w:t>
      </w:r>
    </w:p>
    <w:p>
      <w:pPr>
        <w:numPr>
          <w:ilvl w:val="0"/>
          <w:numId w:val="0"/>
        </w:numPr>
        <w:rPr>
          <w:rFonts w:hint="eastAsia"/>
          <w:sz w:val="24"/>
          <w:szCs w:val="24"/>
          <w:lang w:val="en-US" w:eastAsia="zh-CN"/>
        </w:rPr>
      </w:pPr>
      <w:r>
        <w:rPr>
          <w:rFonts w:hint="eastAsia"/>
          <w:sz w:val="24"/>
          <w:szCs w:val="24"/>
          <w:lang w:val="en-US" w:eastAsia="zh-CN"/>
        </w:rPr>
        <w:t>1、营业执照、</w:t>
      </w:r>
      <w:r>
        <w:rPr>
          <w:rFonts w:hint="eastAsia" w:ascii="宋体" w:hAnsi="宋体" w:eastAsia="宋体" w:cs="宋体"/>
          <w:sz w:val="24"/>
          <w:lang w:val="en-US" w:eastAsia="zh-CN"/>
        </w:rPr>
        <w:t>等级测评证书</w:t>
      </w:r>
      <w:r>
        <w:rPr>
          <w:rFonts w:hint="eastAsia"/>
          <w:sz w:val="24"/>
          <w:szCs w:val="24"/>
          <w:lang w:val="en-US" w:eastAsia="zh-CN"/>
        </w:rPr>
        <w:t>（复印件加盖公章）；</w:t>
      </w:r>
    </w:p>
    <w:p>
      <w:pPr>
        <w:numPr>
          <w:ilvl w:val="0"/>
          <w:numId w:val="0"/>
        </w:numPr>
        <w:rPr>
          <w:rFonts w:hint="eastAsia"/>
          <w:sz w:val="24"/>
          <w:szCs w:val="24"/>
          <w:lang w:val="en-US" w:eastAsia="zh-CN"/>
        </w:rPr>
      </w:pPr>
      <w:r>
        <w:rPr>
          <w:rFonts w:hint="eastAsia"/>
          <w:sz w:val="24"/>
          <w:szCs w:val="24"/>
          <w:lang w:val="en-US" w:eastAsia="zh-CN"/>
        </w:rPr>
        <w:t>2、法定代表人授权委托书及授权代表身份证复印件；</w:t>
      </w:r>
    </w:p>
    <w:p>
      <w:pPr>
        <w:numPr>
          <w:ilvl w:val="0"/>
          <w:numId w:val="0"/>
        </w:numPr>
        <w:rPr>
          <w:rFonts w:hint="eastAsia" w:eastAsiaTheme="minorEastAsia"/>
          <w:sz w:val="24"/>
          <w:szCs w:val="24"/>
          <w:lang w:val="en-US" w:eastAsia="zh-CN"/>
        </w:rPr>
      </w:pPr>
      <w:r>
        <w:rPr>
          <w:rFonts w:hint="eastAsia"/>
          <w:sz w:val="24"/>
          <w:szCs w:val="24"/>
          <w:highlight w:val="none"/>
          <w:vertAlign w:val="baseline"/>
          <w:lang w:val="en-US" w:eastAsia="zh-CN"/>
        </w:rPr>
        <w:t>3、报价表</w:t>
      </w:r>
    </w:p>
    <w:p>
      <w:pPr>
        <w:numPr>
          <w:ilvl w:val="0"/>
          <w:numId w:val="0"/>
        </w:numPr>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pPr>
        <w:numPr>
          <w:ilvl w:val="0"/>
          <w:numId w:val="0"/>
        </w:numPr>
        <w:rPr>
          <w:rFonts w:hint="eastAsia"/>
          <w:sz w:val="24"/>
          <w:szCs w:val="24"/>
          <w:lang w:val="en-US" w:eastAsia="zh-CN"/>
        </w:rPr>
      </w:pPr>
    </w:p>
    <w:p>
      <w:pPr>
        <w:numPr>
          <w:ilvl w:val="0"/>
          <w:numId w:val="0"/>
        </w:numPr>
        <w:rPr>
          <w:rFonts w:hint="eastAsia"/>
          <w:b/>
          <w:bCs/>
          <w:sz w:val="24"/>
          <w:szCs w:val="24"/>
          <w:lang w:val="en-US" w:eastAsia="zh-CN"/>
        </w:rPr>
      </w:pPr>
      <w:r>
        <w:rPr>
          <w:rFonts w:hint="eastAsia"/>
          <w:b/>
          <w:bCs/>
          <w:sz w:val="24"/>
          <w:szCs w:val="24"/>
          <w:lang w:val="en-US" w:eastAsia="zh-CN"/>
        </w:rPr>
        <w:t>二、评分细则（10分）</w:t>
      </w:r>
    </w:p>
    <w:tbl>
      <w:tblPr>
        <w:tblStyle w:val="7"/>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181"/>
        <w:gridCol w:w="1965"/>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  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报价得分=(基准价/最后报价)*30%*10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注:小数点后保留2位有效数字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工作计划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针对本次以电子病历为核心的医院信息系统等保测评项目的整体工作情况、实施方案合理、目标明确、整体设想创新性等相关工作方案进行打分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人员、设备及其他物品投入情况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根据供应商针对本次等保测评项目投入的人、财、物情况进行打分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售后服务及应急措施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供应商对提供的售后服务及应急方案，响应时间、响应程度、解决问题能力等进行评分</w:t>
            </w:r>
          </w:p>
        </w:tc>
      </w:tr>
    </w:tbl>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p>
    <w:p>
      <w:pPr>
        <w:numPr>
          <w:ilvl w:val="0"/>
          <w:numId w:val="0"/>
        </w:numPr>
        <w:rPr>
          <w:rFonts w:hint="eastAsia"/>
          <w:b/>
          <w:bCs/>
          <w:sz w:val="24"/>
          <w:szCs w:val="24"/>
          <w:lang w:val="en-US" w:eastAsia="zh-CN"/>
        </w:rPr>
      </w:pPr>
      <w:r>
        <w:rPr>
          <w:rFonts w:hint="eastAsia"/>
          <w:b/>
          <w:bCs/>
          <w:sz w:val="24"/>
          <w:szCs w:val="24"/>
          <w:lang w:val="en-US" w:eastAsia="zh-CN"/>
        </w:rPr>
        <w:t>三、项目说明：</w:t>
      </w:r>
    </w:p>
    <w:p>
      <w:pPr>
        <w:keepNext w:val="0"/>
        <w:keepLines w:val="0"/>
        <w:widowControl/>
        <w:suppressLineNumbers w:val="0"/>
        <w:ind w:firstLine="480" w:firstLineChars="200"/>
        <w:jc w:val="left"/>
        <w:rPr>
          <w:rFonts w:hint="eastAsia" w:cs="宋体"/>
          <w:sz w:val="24"/>
          <w:szCs w:val="24"/>
        </w:rPr>
      </w:pPr>
      <w:r>
        <w:rPr>
          <w:rFonts w:hint="eastAsia" w:hAnsi="宋体" w:cs="宋体"/>
          <w:sz w:val="24"/>
          <w:szCs w:val="24"/>
        </w:rPr>
        <w:t>为了落实公安部、卫生部、山东省卫生健康委员会对信息系统安全等级保护要求，进一步增强信息系统安全防护能力，确保信息系统安全稳定运行，依据《信息系统安全等级保护基本要求》（GB/T 22239-2019）和《关于进一步加强全省卫生计生行业网络安全等级保护工作的通知》（鲁卫规划字[2017]10号）等文件要求，聊城市眼科医院特开展此次以电</w:t>
      </w:r>
      <w:r>
        <w:rPr>
          <w:rFonts w:hint="eastAsia" w:hAnsi="宋体"/>
          <w:sz w:val="24"/>
          <w:szCs w:val="24"/>
        </w:rPr>
        <w:t>子病历为核心的医院信息系统</w:t>
      </w:r>
      <w:r>
        <w:rPr>
          <w:rFonts w:hint="eastAsia" w:hAnsi="宋体" w:cs="宋体"/>
          <w:sz w:val="24"/>
          <w:szCs w:val="24"/>
        </w:rPr>
        <w:t>安全等级保护测评工作。</w:t>
      </w:r>
      <w:r>
        <w:rPr>
          <w:rFonts w:hint="eastAsia" w:cs="宋体"/>
          <w:sz w:val="24"/>
          <w:szCs w:val="24"/>
        </w:rPr>
        <w:t>通过信息系统安全测评工作促进系统安全整改与安全建设，保证</w:t>
      </w:r>
      <w:r>
        <w:rPr>
          <w:rFonts w:hint="eastAsia"/>
          <w:sz w:val="24"/>
          <w:szCs w:val="24"/>
        </w:rPr>
        <w:t>以电子病历为核心的医院信息系统</w:t>
      </w:r>
      <w:r>
        <w:rPr>
          <w:rFonts w:hint="eastAsia" w:cs="宋体"/>
          <w:sz w:val="24"/>
          <w:szCs w:val="24"/>
        </w:rPr>
        <w:t>安全防护体系的强壮性和有效性；加强</w:t>
      </w:r>
      <w:r>
        <w:rPr>
          <w:rFonts w:hint="eastAsia"/>
          <w:sz w:val="24"/>
          <w:szCs w:val="24"/>
        </w:rPr>
        <w:t>以电子病历为核心的医院信息系统</w:t>
      </w:r>
      <w:r>
        <w:rPr>
          <w:rFonts w:hint="eastAsia" w:cs="宋体"/>
          <w:sz w:val="24"/>
          <w:szCs w:val="24"/>
        </w:rPr>
        <w:t>安全建设、提升从业人员安全意识，为</w:t>
      </w:r>
      <w:r>
        <w:rPr>
          <w:rFonts w:hint="eastAsia"/>
          <w:sz w:val="24"/>
          <w:szCs w:val="24"/>
        </w:rPr>
        <w:t>以电子病历为核心的医院信息系统</w:t>
      </w:r>
      <w:r>
        <w:rPr>
          <w:rFonts w:hint="eastAsia" w:cs="宋体"/>
          <w:sz w:val="24"/>
          <w:szCs w:val="24"/>
        </w:rPr>
        <w:t>安全奠定良好基础，保证</w:t>
      </w:r>
      <w:r>
        <w:rPr>
          <w:rFonts w:hint="eastAsia"/>
          <w:sz w:val="24"/>
          <w:szCs w:val="24"/>
        </w:rPr>
        <w:t>以电子病历为核心的医院信息系统</w:t>
      </w:r>
      <w:r>
        <w:rPr>
          <w:rFonts w:hint="eastAsia" w:cs="宋体"/>
          <w:sz w:val="24"/>
          <w:szCs w:val="24"/>
        </w:rPr>
        <w:t>安全可靠运行并完成等级保护三级备案工作。</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（一）项目总体要求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1.★供应商资质。具备国家网络安全等级保护工作协调小组办公室颁发的网络安全等级保护测评机构推荐证书。（复印件加盖公章）。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2.完成采购人的以电子病历为核心的医院信息系统等保三级测评。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3.该项目服务期为一年。</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.付</w:t>
      </w:r>
      <w:r>
        <w:rPr>
          <w:rFonts w:hint="eastAsia" w:ascii="宋体" w:hAnsi="宋体" w:eastAsia="宋体" w:cs="宋体"/>
          <w:color w:val="000000"/>
          <w:kern w:val="0"/>
          <w:sz w:val="24"/>
          <w:szCs w:val="24"/>
          <w:lang w:val="en-US" w:eastAsia="zh-CN" w:bidi="ar"/>
        </w:rPr>
        <w:t>款方式：验收合格后付合同价款的60%，验收后三个月付合同价款的35%，剩余部分验收后1年无息付清。</w:t>
      </w:r>
      <w:bookmarkStart w:id="0" w:name="_GoBack"/>
      <w:bookmarkEnd w:id="0"/>
    </w:p>
    <w:p>
      <w:pPr>
        <w:keepNext w:val="0"/>
        <w:keepLines w:val="0"/>
        <w:widowControl/>
        <w:suppressLineNumbers w:val="0"/>
        <w:jc w:val="left"/>
      </w:pP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保密要求。★项目实施过程中所收集、产生的所有与本项目相关文档、资料，包括文字、图片、表格、数字等各种形式所属权均归属采购人，成交供应商有义务对所涉及到的内容保密，并在签定合同时签署保密协议。 </w:t>
      </w:r>
    </w:p>
    <w:p>
      <w:pPr>
        <w:keepNext w:val="0"/>
        <w:keepLines w:val="0"/>
        <w:widowControl/>
        <w:suppressLineNumbers w:val="0"/>
        <w:jc w:val="left"/>
      </w:pP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.工期要求。合同签订后</w:t>
      </w:r>
      <w:r>
        <w:rPr>
          <w:rFonts w:hint="eastAsia" w:ascii="宋体" w:hAnsi="宋体" w:cs="宋体"/>
          <w:b/>
          <w:bCs/>
          <w:color w:val="000000"/>
          <w:kern w:val="0"/>
          <w:sz w:val="24"/>
          <w:szCs w:val="24"/>
          <w:u w:val="single"/>
          <w:lang w:val="en-US" w:eastAsia="zh-CN" w:bidi="ar"/>
        </w:rPr>
        <w:t>2</w:t>
      </w:r>
      <w:r>
        <w:rPr>
          <w:rFonts w:hint="eastAsia" w:ascii="宋体" w:hAnsi="宋体" w:eastAsia="宋体" w:cs="宋体"/>
          <w:b/>
          <w:bCs/>
          <w:color w:val="000000"/>
          <w:kern w:val="0"/>
          <w:sz w:val="24"/>
          <w:szCs w:val="24"/>
          <w:u w:val="single"/>
          <w:lang w:val="en-US" w:eastAsia="zh-CN" w:bidi="ar"/>
        </w:rPr>
        <w:t>个月内</w:t>
      </w:r>
      <w:r>
        <w:rPr>
          <w:rFonts w:hint="eastAsia" w:ascii="宋体" w:hAnsi="宋体" w:eastAsia="宋体" w:cs="宋体"/>
          <w:color w:val="000000"/>
          <w:kern w:val="0"/>
          <w:sz w:val="24"/>
          <w:szCs w:val="24"/>
          <w:lang w:val="en-US" w:eastAsia="zh-CN" w:bidi="ar"/>
        </w:rPr>
        <w:t xml:space="preserve">完成测评工作，并出具网安部门认可的测评报告。 </w:t>
      </w:r>
    </w:p>
    <w:p>
      <w:pPr>
        <w:keepNext w:val="0"/>
        <w:keepLines w:val="0"/>
        <w:widowControl/>
        <w:suppressLineNumbers w:val="0"/>
        <w:jc w:val="left"/>
      </w:pP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项目团队要求。项目团队人员不少于3人，项目经理为等级保护高级测评师。团队成员具有安全管控审计的能力，具有安全、网络、主机等专业方向上的能力；所有成员必须全程全职参与本次项目。项目成员不得随意变动，确需变动必须提前征得采购人同意。 </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（二）项目需求和技术方案要求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1.总体要求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w:t>
      </w:r>
      <w:r>
        <w:rPr>
          <w:rFonts w:hint="eastAsia" w:ascii="宋体" w:hAnsi="宋体" w:cs="宋体"/>
          <w:color w:val="000000"/>
          <w:kern w:val="0"/>
          <w:sz w:val="24"/>
          <w:szCs w:val="24"/>
          <w:lang w:val="en-US" w:eastAsia="zh-CN" w:bidi="ar"/>
        </w:rPr>
        <w:t>负责</w:t>
      </w:r>
      <w:r>
        <w:rPr>
          <w:rFonts w:hint="eastAsia" w:ascii="宋体" w:hAnsi="宋体" w:eastAsia="宋体" w:cs="宋体"/>
          <w:color w:val="000000"/>
          <w:kern w:val="0"/>
          <w:sz w:val="24"/>
          <w:szCs w:val="24"/>
          <w:lang w:val="en-US" w:eastAsia="zh-CN" w:bidi="ar"/>
        </w:rPr>
        <w:t>按照网络安全等级保护定级标准和工作要求，开展以电子病历为核心的医院信息系统安全等级保护系统梳理和定级</w:t>
      </w:r>
      <w:r>
        <w:rPr>
          <w:rFonts w:hint="eastAsia" w:ascii="宋体" w:hAnsi="宋体" w:cs="宋体"/>
          <w:color w:val="000000"/>
          <w:kern w:val="0"/>
          <w:sz w:val="24"/>
          <w:szCs w:val="24"/>
          <w:lang w:val="en-US" w:eastAsia="zh-CN" w:bidi="ar"/>
        </w:rPr>
        <w:t>论证</w:t>
      </w:r>
      <w:r>
        <w:rPr>
          <w:rFonts w:hint="eastAsia" w:ascii="宋体" w:hAnsi="宋体" w:eastAsia="宋体" w:cs="宋体"/>
          <w:color w:val="000000"/>
          <w:kern w:val="0"/>
          <w:sz w:val="24"/>
          <w:szCs w:val="24"/>
          <w:lang w:val="en-US" w:eastAsia="zh-CN" w:bidi="ar"/>
        </w:rPr>
        <w:t xml:space="preserve">工作，协助完成系统的定级报告，并完成备案工作。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按照国家等级保护2.0相关标准和要求，对上述系统按照对应级别标准开展信息系统安全等级保护测评工作，找出系统现状与相关标准要求之间的差距，遵循适度原则，提出切实可行的整改建议，最终完成等级保护测评报告。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针对测评中发现的信息安全管理漏洞和薄弱环节，并深入分析下一步信息系统建设和管理的实际安全需求，协助开展相关的安全整改工作，确保重要信息系统的安全防护水平满足当前和未来建设发展的安全要求。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2.测评依据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(1)《信息安全技术-信息系统安全等级保护基本要求》（GB/T 22239-2019）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(2)《信息安全技术-网络安全等级保护定级指南》（GA/T 1389-2017）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(3)《信息安全技术-网络安全等级保护实施指南》（GB/T 25058-2019）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(4)《信息安全技术-网络安全等级保护测评要求》（GB/T 28448-2019）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(5)《信息安全技术-网络安全等级保护测评过程指南》（GB/T 28449-2018）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(6)《信息安全技术-办公信息系统安全管理要求》（GBT 37094-2018）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(7)《计算机信息系统安全保护等级划分准则》（GB 17859-1999）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(8)《信息安全技术-信息系统通用安全技术要求》（GB/T 20271-2006）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(9)《信息安全技术-网络基础安全技术要求》（GB/T 20270-2006）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(10)《信息安全技术-操作系统安全技术要求》（GB/T 20272-2006）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(11)《信息安全技术-数据库管理系统安全技术要求》（GB/T 20273-2006）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(12)《信息安全技术-服务器技术要求》（GB/T 21028-2007）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(13)《信息安全技术-终端计算机系统安全等级技术要求》（GA/T 671-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(14)《信息安全技术-信息系统安全管理要求》（GB/T20269-2006）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(15)《信息安全技术-信息系统安全工程管理要求》（GB/T 20282-2006）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(16)《信息技术 安全技术 信息技术 安全性评估准则》（GB/T 18336-2001）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(17) 项目涉及的其它相关国际、国内标准或规范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3.服务内容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按照公安部网络安全等级保护工作要求，对</w:t>
      </w:r>
      <w:r>
        <w:rPr>
          <w:rFonts w:hint="eastAsia" w:ascii="宋体" w:hAnsi="宋体" w:cs="宋体"/>
          <w:color w:val="000000"/>
          <w:kern w:val="0"/>
          <w:sz w:val="24"/>
          <w:szCs w:val="24"/>
          <w:lang w:val="en-US" w:eastAsia="zh-CN" w:bidi="ar"/>
        </w:rPr>
        <w:t>系统按照</w:t>
      </w:r>
      <w:r>
        <w:rPr>
          <w:rFonts w:hint="eastAsia" w:ascii="宋体" w:hAnsi="宋体" w:eastAsia="宋体" w:cs="宋体"/>
          <w:color w:val="000000"/>
          <w:kern w:val="0"/>
          <w:sz w:val="24"/>
          <w:szCs w:val="24"/>
          <w:lang w:val="en-US" w:eastAsia="zh-CN" w:bidi="ar"/>
        </w:rPr>
        <w:t>对应级别标准开展信息系统安全等级保护定级</w:t>
      </w:r>
      <w:r>
        <w:rPr>
          <w:rFonts w:hint="eastAsia" w:ascii="宋体" w:hAnsi="宋体" w:cs="宋体"/>
          <w:color w:val="000000"/>
          <w:kern w:val="0"/>
          <w:sz w:val="24"/>
          <w:szCs w:val="24"/>
          <w:lang w:val="en-US" w:eastAsia="zh-CN" w:bidi="ar"/>
        </w:rPr>
        <w:t>论证，</w:t>
      </w:r>
      <w:r>
        <w:rPr>
          <w:rFonts w:hint="eastAsia" w:ascii="宋体" w:hAnsi="宋体" w:eastAsia="宋体" w:cs="宋体"/>
          <w:color w:val="000000"/>
          <w:kern w:val="0"/>
          <w:sz w:val="24"/>
          <w:szCs w:val="24"/>
          <w:lang w:val="en-US" w:eastAsia="zh-CN" w:bidi="ar"/>
        </w:rPr>
        <w:t>完成系统的定级报告，并协助到公安机关完成备案</w:t>
      </w:r>
      <w:r>
        <w:rPr>
          <w:rFonts w:hint="eastAsia" w:ascii="宋体" w:hAnsi="宋体" w:cs="宋体"/>
          <w:color w:val="000000"/>
          <w:kern w:val="0"/>
          <w:sz w:val="24"/>
          <w:szCs w:val="24"/>
          <w:lang w:val="en-US" w:eastAsia="zh-CN" w:bidi="ar"/>
        </w:rPr>
        <w:t>，经过测评出具公安部门认可的测评报告</w:t>
      </w:r>
      <w:r>
        <w:rPr>
          <w:rFonts w:hint="eastAsia" w:ascii="宋体" w:hAnsi="宋体" w:eastAsia="宋体" w:cs="宋体"/>
          <w:color w:val="000000"/>
          <w:kern w:val="0"/>
          <w:sz w:val="24"/>
          <w:szCs w:val="24"/>
          <w:lang w:val="en-US" w:eastAsia="zh-CN" w:bidi="ar"/>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165"/>
        <w:gridCol w:w="149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pPr>
              <w:keepNext w:val="0"/>
              <w:keepLines w:val="0"/>
              <w:widowControl/>
              <w:suppressLineNumbers w:val="0"/>
              <w:jc w:val="left"/>
              <w:rPr>
                <w:rFonts w:hint="default" w:ascii="等线" w:hAnsi="等线" w:eastAsia="等线" w:cs="等线"/>
                <w:color w:val="000000"/>
                <w:kern w:val="0"/>
                <w:sz w:val="21"/>
                <w:szCs w:val="21"/>
                <w:vertAlign w:val="baseline"/>
                <w:lang w:val="en-US" w:eastAsia="zh-CN" w:bidi="ar"/>
              </w:rPr>
            </w:pPr>
            <w:r>
              <w:rPr>
                <w:rFonts w:hint="eastAsia" w:ascii="等线" w:hAnsi="等线" w:eastAsia="等线" w:cs="等线"/>
                <w:color w:val="000000"/>
                <w:kern w:val="0"/>
                <w:sz w:val="21"/>
                <w:szCs w:val="21"/>
                <w:vertAlign w:val="baseline"/>
                <w:lang w:val="en-US" w:eastAsia="zh-CN" w:bidi="ar"/>
              </w:rPr>
              <w:t>序号</w:t>
            </w:r>
          </w:p>
        </w:tc>
        <w:tc>
          <w:tcPr>
            <w:tcW w:w="4165" w:type="dxa"/>
            <w:noWrap w:val="0"/>
            <w:vAlign w:val="top"/>
          </w:tcPr>
          <w:p>
            <w:pPr>
              <w:keepNext w:val="0"/>
              <w:keepLines w:val="0"/>
              <w:widowControl/>
              <w:suppressLineNumbers w:val="0"/>
              <w:jc w:val="left"/>
              <w:rPr>
                <w:rFonts w:hint="default" w:ascii="等线" w:hAnsi="等线" w:eastAsia="等线" w:cs="等线"/>
                <w:color w:val="000000"/>
                <w:kern w:val="0"/>
                <w:sz w:val="21"/>
                <w:szCs w:val="21"/>
                <w:vertAlign w:val="baseline"/>
                <w:lang w:val="en-US" w:eastAsia="zh-CN" w:bidi="ar"/>
              </w:rPr>
            </w:pPr>
            <w:r>
              <w:rPr>
                <w:rFonts w:hint="eastAsia" w:ascii="等线" w:hAnsi="等线" w:eastAsia="等线" w:cs="等线"/>
                <w:color w:val="000000"/>
                <w:kern w:val="0"/>
                <w:sz w:val="21"/>
                <w:szCs w:val="21"/>
                <w:vertAlign w:val="baseline"/>
                <w:lang w:val="en-US" w:eastAsia="zh-CN" w:bidi="ar"/>
              </w:rPr>
              <w:t>系统名称</w:t>
            </w:r>
          </w:p>
        </w:tc>
        <w:tc>
          <w:tcPr>
            <w:tcW w:w="1490" w:type="dxa"/>
            <w:noWrap w:val="0"/>
            <w:vAlign w:val="top"/>
          </w:tcPr>
          <w:p>
            <w:pPr>
              <w:keepNext w:val="0"/>
              <w:keepLines w:val="0"/>
              <w:widowControl/>
              <w:suppressLineNumbers w:val="0"/>
              <w:jc w:val="left"/>
              <w:rPr>
                <w:rFonts w:hint="default" w:ascii="等线" w:hAnsi="等线" w:eastAsia="等线" w:cs="等线"/>
                <w:color w:val="000000"/>
                <w:kern w:val="0"/>
                <w:sz w:val="21"/>
                <w:szCs w:val="21"/>
                <w:vertAlign w:val="baseline"/>
                <w:lang w:val="en-US" w:eastAsia="zh-CN" w:bidi="ar"/>
              </w:rPr>
            </w:pPr>
            <w:r>
              <w:rPr>
                <w:rFonts w:hint="eastAsia" w:ascii="等线" w:hAnsi="等线" w:eastAsia="等线" w:cs="等线"/>
                <w:color w:val="000000"/>
                <w:kern w:val="0"/>
                <w:sz w:val="21"/>
                <w:szCs w:val="21"/>
                <w:vertAlign w:val="baseline"/>
                <w:lang w:val="en-US" w:eastAsia="zh-CN" w:bidi="ar"/>
              </w:rPr>
              <w:t>建议等级</w:t>
            </w:r>
          </w:p>
        </w:tc>
        <w:tc>
          <w:tcPr>
            <w:tcW w:w="2131" w:type="dxa"/>
            <w:noWrap w:val="0"/>
            <w:vAlign w:val="top"/>
          </w:tcPr>
          <w:p>
            <w:pPr>
              <w:keepNext w:val="0"/>
              <w:keepLines w:val="0"/>
              <w:widowControl/>
              <w:suppressLineNumbers w:val="0"/>
              <w:jc w:val="left"/>
              <w:rPr>
                <w:rFonts w:hint="default" w:ascii="等线" w:hAnsi="等线" w:eastAsia="等线" w:cs="等线"/>
                <w:color w:val="000000"/>
                <w:kern w:val="0"/>
                <w:sz w:val="21"/>
                <w:szCs w:val="21"/>
                <w:vertAlign w:val="baseline"/>
                <w:lang w:val="en-US" w:eastAsia="zh-CN" w:bidi="ar"/>
              </w:rPr>
            </w:pPr>
            <w:r>
              <w:rPr>
                <w:rFonts w:hint="eastAsia" w:ascii="等线" w:hAnsi="等线" w:eastAsia="等线" w:cs="等线"/>
                <w:color w:val="000000"/>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top"/>
          </w:tcPr>
          <w:p>
            <w:pPr>
              <w:keepNext w:val="0"/>
              <w:keepLines w:val="0"/>
              <w:widowControl/>
              <w:suppressLineNumbers w:val="0"/>
              <w:jc w:val="left"/>
              <w:rPr>
                <w:rFonts w:hint="default" w:ascii="等线" w:hAnsi="等线" w:eastAsia="等线" w:cs="等线"/>
                <w:color w:val="000000"/>
                <w:kern w:val="0"/>
                <w:sz w:val="21"/>
                <w:szCs w:val="21"/>
                <w:vertAlign w:val="baseline"/>
                <w:lang w:val="en-US" w:eastAsia="zh-CN" w:bidi="ar"/>
              </w:rPr>
            </w:pPr>
            <w:r>
              <w:rPr>
                <w:rFonts w:hint="eastAsia" w:ascii="等线" w:hAnsi="等线" w:eastAsia="等线" w:cs="等线"/>
                <w:color w:val="000000"/>
                <w:kern w:val="0"/>
                <w:sz w:val="21"/>
                <w:szCs w:val="21"/>
                <w:vertAlign w:val="baseline"/>
                <w:lang w:val="en-US" w:eastAsia="zh-CN" w:bidi="ar"/>
              </w:rPr>
              <w:t>1</w:t>
            </w:r>
          </w:p>
        </w:tc>
        <w:tc>
          <w:tcPr>
            <w:tcW w:w="4165" w:type="dxa"/>
            <w:noWrap w:val="0"/>
            <w:vAlign w:val="top"/>
          </w:tcPr>
          <w:p>
            <w:pPr>
              <w:keepNext w:val="0"/>
              <w:keepLines w:val="0"/>
              <w:widowControl/>
              <w:suppressLineNumbers w:val="0"/>
              <w:jc w:val="left"/>
              <w:rPr>
                <w:rFonts w:hint="default" w:ascii="等线" w:hAnsi="等线" w:eastAsia="等线" w:cs="等线"/>
                <w:color w:val="000000"/>
                <w:kern w:val="0"/>
                <w:sz w:val="21"/>
                <w:szCs w:val="21"/>
                <w:vertAlign w:val="baseline"/>
                <w:lang w:val="en-US" w:eastAsia="zh-CN" w:bidi="ar"/>
              </w:rPr>
            </w:pPr>
            <w:r>
              <w:rPr>
                <w:rFonts w:hint="eastAsia" w:ascii="等线" w:hAnsi="等线" w:eastAsia="等线" w:cs="等线"/>
                <w:color w:val="000000"/>
                <w:kern w:val="0"/>
                <w:sz w:val="21"/>
                <w:szCs w:val="21"/>
                <w:vertAlign w:val="baseline"/>
                <w:lang w:val="en-US" w:eastAsia="zh-CN" w:bidi="ar"/>
              </w:rPr>
              <w:t>以电子病历为核心的医院信息系统</w:t>
            </w:r>
          </w:p>
        </w:tc>
        <w:tc>
          <w:tcPr>
            <w:tcW w:w="1490" w:type="dxa"/>
            <w:noWrap w:val="0"/>
            <w:vAlign w:val="top"/>
          </w:tcPr>
          <w:p>
            <w:pPr>
              <w:keepNext w:val="0"/>
              <w:keepLines w:val="0"/>
              <w:widowControl/>
              <w:suppressLineNumbers w:val="0"/>
              <w:jc w:val="left"/>
              <w:rPr>
                <w:rFonts w:hint="default" w:ascii="等线" w:hAnsi="等线" w:eastAsia="等线" w:cs="等线"/>
                <w:color w:val="000000"/>
                <w:kern w:val="0"/>
                <w:sz w:val="21"/>
                <w:szCs w:val="21"/>
                <w:vertAlign w:val="baseline"/>
                <w:lang w:val="en-US" w:eastAsia="zh-CN" w:bidi="ar"/>
              </w:rPr>
            </w:pPr>
            <w:r>
              <w:rPr>
                <w:rFonts w:hint="eastAsia" w:ascii="等线" w:hAnsi="等线" w:eastAsia="等线" w:cs="等线"/>
                <w:color w:val="000000"/>
                <w:kern w:val="0"/>
                <w:sz w:val="21"/>
                <w:szCs w:val="21"/>
                <w:vertAlign w:val="baseline"/>
                <w:lang w:val="en-US" w:eastAsia="zh-CN" w:bidi="ar"/>
              </w:rPr>
              <w:t>三级</w:t>
            </w:r>
          </w:p>
        </w:tc>
        <w:tc>
          <w:tcPr>
            <w:tcW w:w="2131" w:type="dxa"/>
            <w:noWrap w:val="0"/>
            <w:vAlign w:val="top"/>
          </w:tcPr>
          <w:p>
            <w:pPr>
              <w:keepNext w:val="0"/>
              <w:keepLines w:val="0"/>
              <w:widowControl/>
              <w:suppressLineNumbers w:val="0"/>
              <w:jc w:val="left"/>
              <w:rPr>
                <w:rFonts w:hint="default" w:ascii="等线" w:hAnsi="等线" w:eastAsia="等线" w:cs="等线"/>
                <w:color w:val="000000"/>
                <w:kern w:val="0"/>
                <w:sz w:val="21"/>
                <w:szCs w:val="21"/>
                <w:vertAlign w:val="baseline"/>
                <w:lang w:val="en-US" w:eastAsia="zh-CN" w:bidi="ar"/>
              </w:rPr>
            </w:pPr>
            <w:r>
              <w:rPr>
                <w:rFonts w:hint="eastAsia" w:ascii="等线" w:hAnsi="等线" w:eastAsia="等线" w:cs="等线"/>
                <w:color w:val="000000"/>
                <w:kern w:val="0"/>
                <w:sz w:val="21"/>
                <w:szCs w:val="21"/>
                <w:vertAlign w:val="baseline"/>
                <w:lang w:val="en-US" w:eastAsia="zh-CN" w:bidi="ar"/>
              </w:rPr>
              <w:t>未备案</w:t>
            </w:r>
          </w:p>
        </w:tc>
      </w:tr>
    </w:tbl>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（三）网络安全等级保护测评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1.测评要求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按照网络安全等级保护2.0标准和相关要求，对上述系统按照对应级别标准开展网络安全等级保护测评工作，找出系统现状与国家相关标准要求之间的差距，进行逐项分析、整体分析，提交差距分析报告和整改建议方案，并协助整改。待整改完毕后，进行结果确认，最终出具</w:t>
      </w:r>
      <w:r>
        <w:rPr>
          <w:rFonts w:hint="eastAsia" w:ascii="宋体" w:hAnsi="宋体" w:cs="宋体"/>
          <w:color w:val="000000"/>
          <w:kern w:val="0"/>
          <w:sz w:val="24"/>
          <w:szCs w:val="24"/>
          <w:lang w:val="en-US" w:eastAsia="zh-CN" w:bidi="ar"/>
        </w:rPr>
        <w:t>符合网络部门要求的</w:t>
      </w:r>
      <w:r>
        <w:rPr>
          <w:rFonts w:hint="eastAsia" w:ascii="宋体" w:hAnsi="宋体" w:eastAsia="宋体" w:cs="宋体"/>
          <w:color w:val="000000"/>
          <w:kern w:val="0"/>
          <w:sz w:val="24"/>
          <w:szCs w:val="24"/>
          <w:lang w:val="en-US" w:eastAsia="zh-CN" w:bidi="ar"/>
        </w:rPr>
        <w:t xml:space="preserve">网络安全等级保护测评报告，并将测评报告报当地公安机关备案。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2.测评内容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等级保护测评的内容包括但不限于以下内容，所有技术要求参照上述“测评依据”。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(1)安全技术测评：包括安全物理环境、安全通信网络、安全区域边界、安全计算环境、安全管理中心等五个方面的安全测评。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(2)安全管理测评：安全管理制度、安全管理机构、安全管理人员、安全建设管理、安全运维管理等五个方面的安全测评。</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（四）信息系统安全风险评估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依据《信息安全技术 信息安全风险评估规范》等国家信息安全相关标准的技术要求，从风险管理角度，综合利用相关评估技术、评估方法、评估工具，分析与信息安全有关的资产，对资产进行识别，评价所面临的信息安全威胁、存在的薄弱点及其对信息安全的影响，确认已有的信息安全控制措施，判断安全事件发生的概率以及可能造成的损失，对物理环境安全、网络架构安全、主机设备安全、应用系统安全、数据安全、管理安全等多方面进行风险评估。根据分析结果提供有针对性的整改加固方案，并协助用户进行整改加固，将风险控制在可接受范围内，最终出具信息安全风险评估报告。 </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（五）网络安全加固服务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针对本次等保测评的系统，根据网络安全等保测、风险评估及软件测试发现的问题进行重点加固，遵循适度安全原则，综合考量成本与效益因素，提出信息系统安全等级保护整改建议，形成加固列表。按照等级保护基本要求进行保护整改，出具具备可操作性的整改方案。根据测评报告、专项检查结果形成整改方案系统地进行安全整改，整改工作是对信息系统完善的过程，通过建立整改方案和有效的整改工作，使系统能够进一步完善，达到等级保护的要求。</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（六）其他服务要求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1.新上线系统安全评估服务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服务期内提供不低于2次系统安全评估服务，</w:t>
      </w:r>
      <w:r>
        <w:rPr>
          <w:rFonts w:hint="eastAsia" w:ascii="宋体" w:hAnsi="宋体" w:cs="宋体"/>
          <w:color w:val="000000"/>
          <w:kern w:val="0"/>
          <w:sz w:val="24"/>
          <w:szCs w:val="24"/>
          <w:lang w:val="en-US" w:eastAsia="zh-CN" w:bidi="ar"/>
        </w:rPr>
        <w:t>例如</w:t>
      </w:r>
      <w:r>
        <w:rPr>
          <w:rFonts w:hint="eastAsia" w:ascii="宋体" w:hAnsi="宋体" w:eastAsia="宋体" w:cs="宋体"/>
          <w:color w:val="000000"/>
          <w:kern w:val="0"/>
          <w:sz w:val="24"/>
          <w:szCs w:val="24"/>
          <w:lang w:val="en-US" w:eastAsia="zh-CN" w:bidi="ar"/>
        </w:rPr>
        <w:t xml:space="preserve">：漏洞扫描、渗透测试（加盖成交人评测机构公章）。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2.应急响应服务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服务期内指派一名安全事件应急服务人员参与我院应急响应，应急服务人员提供7*24 小时电话技术咨询，遇安全突发事件2小时内提供到场技术支持。 </w:t>
      </w:r>
    </w:p>
    <w:p>
      <w:pPr>
        <w:keepNext w:val="0"/>
        <w:keepLines w:val="0"/>
        <w:widowControl/>
        <w:numPr>
          <w:ilvl w:val="0"/>
          <w:numId w:val="1"/>
        </w:numPr>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安全培训服务</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中标方应提供包含等保 2.0软件测试政策法规、信息安全政策法规、软件测试技术标准、信息安全技术标准、性能测试技术、代码测试技术、商密测试技术在内的专业安全培训</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提供1次网络安全意识或专题培训。</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（七）成果交付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1.测评工作提交的文档包括且不限于以下文件：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《差距分析报告》</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《整改建议方案》</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《等级测评报告》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2.交付形式：电子版和纸介质形式，电子版形式的材料以常规软件可打开的格式提供，加盖测评机构公章的书面材料不少于2份，等级保护测评报告需加盖DJCP 等级测评章。 </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（八）售后服务</w:t>
      </w:r>
      <w:r>
        <w:rPr>
          <w:rFonts w:hint="eastAsia" w:ascii="宋体" w:hAnsi="宋体" w:eastAsia="宋体" w:cs="宋体"/>
          <w:b/>
          <w:bCs/>
          <w:color w:val="000000"/>
          <w:kern w:val="0"/>
          <w:sz w:val="30"/>
          <w:szCs w:val="30"/>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1、成交人应为招标人提供及时、迅速、优质的服务； </w:t>
      </w:r>
    </w:p>
    <w:p>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2、在</w:t>
      </w:r>
      <w:r>
        <w:rPr>
          <w:rFonts w:hint="eastAsia" w:ascii="宋体" w:hAnsi="宋体" w:cs="宋体"/>
          <w:color w:val="000000"/>
          <w:kern w:val="0"/>
          <w:sz w:val="24"/>
          <w:szCs w:val="24"/>
          <w:lang w:val="en-US" w:eastAsia="zh-CN" w:bidi="ar"/>
        </w:rPr>
        <w:t>服务</w:t>
      </w:r>
      <w:r>
        <w:rPr>
          <w:rFonts w:hint="eastAsia" w:ascii="宋体" w:hAnsi="宋体" w:eastAsia="宋体" w:cs="宋体"/>
          <w:color w:val="000000"/>
          <w:kern w:val="0"/>
          <w:sz w:val="24"/>
          <w:szCs w:val="24"/>
          <w:lang w:val="en-US" w:eastAsia="zh-CN" w:bidi="ar"/>
        </w:rPr>
        <w:t>期内如出现问题时，成交人应迅速派技术人员及时解决</w:t>
      </w:r>
      <w:r>
        <w:rPr>
          <w:rFonts w:hint="eastAsia" w:ascii="宋体" w:hAnsi="宋体" w:cs="宋体"/>
          <w:color w:val="000000"/>
          <w:kern w:val="0"/>
          <w:sz w:val="24"/>
          <w:szCs w:val="24"/>
          <w:lang w:val="en-US" w:eastAsia="zh-CN" w:bidi="ar"/>
        </w:rPr>
        <w:t>；</w:t>
      </w:r>
    </w:p>
    <w:p>
      <w:pPr>
        <w:keepNext w:val="0"/>
        <w:keepLines w:val="0"/>
        <w:widowControl/>
        <w:suppressLineNumbers w:val="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3、成交人若能提供其他更优质的服务，可在服务承诺中自行提供。该承诺将做为确定成交的参考依据</w:t>
      </w:r>
      <w:r>
        <w:rPr>
          <w:rFonts w:hint="eastAsia" w:ascii="宋体" w:hAnsi="宋体" w:cs="宋体"/>
          <w:color w:val="000000"/>
          <w:kern w:val="0"/>
          <w:sz w:val="24"/>
          <w:szCs w:val="24"/>
          <w:lang w:val="en-US" w:eastAsia="zh-CN" w:bidi="ar"/>
        </w:rPr>
        <w:t>。</w:t>
      </w:r>
    </w:p>
    <w:p>
      <w:pPr>
        <w:jc w:val="both"/>
        <w:rPr>
          <w:rFonts w:hint="eastAsia" w:ascii="宋体" w:hAnsi="宋体" w:eastAsia="宋体" w:cs="宋体"/>
          <w:b/>
          <w:bCs/>
          <w:sz w:val="24"/>
          <w:szCs w:val="24"/>
          <w:lang w:val="en-US" w:eastAsia="zh-CN"/>
        </w:rPr>
      </w:pPr>
    </w:p>
    <w:p>
      <w:pPr>
        <w:rPr>
          <w:rFonts w:hint="eastAsia"/>
          <w:b/>
          <w:bCs/>
          <w:sz w:val="32"/>
          <w:szCs w:val="32"/>
          <w:lang w:val="en-US" w:eastAsia="zh-CN"/>
        </w:rPr>
      </w:pPr>
      <w:r>
        <w:rPr>
          <w:rFonts w:hint="eastAsia"/>
          <w:b/>
          <w:bCs/>
          <w:sz w:val="32"/>
          <w:szCs w:val="32"/>
          <w:lang w:val="en-US" w:eastAsia="zh-CN"/>
        </w:rPr>
        <w:br w:type="page"/>
      </w:r>
    </w:p>
    <w:p>
      <w:pPr>
        <w:pStyle w:val="5"/>
        <w:jc w:val="center"/>
        <w:rPr>
          <w:rFonts w:hint="eastAsia" w:eastAsia="宋体"/>
          <w:b/>
          <w:bCs/>
          <w:sz w:val="32"/>
          <w:szCs w:val="32"/>
          <w:lang w:val="en-US" w:eastAsia="zh-CN"/>
        </w:rPr>
      </w:pPr>
      <w:r>
        <w:rPr>
          <w:rFonts w:hint="eastAsia"/>
          <w:b/>
          <w:bCs/>
          <w:sz w:val="32"/>
          <w:szCs w:val="32"/>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pPr>
              <w:spacing w:line="500" w:lineRule="exact"/>
              <w:jc w:val="center"/>
              <w:rPr>
                <w:rFonts w:ascii="宋体"/>
                <w:b/>
                <w:sz w:val="24"/>
              </w:rPr>
            </w:pPr>
            <w:r>
              <w:rPr>
                <w:rFonts w:hint="eastAsia" w:ascii="宋体" w:hAnsi="宋体"/>
                <w:b/>
                <w:sz w:val="24"/>
              </w:rPr>
              <w:t>序号</w:t>
            </w:r>
          </w:p>
        </w:tc>
        <w:tc>
          <w:tcPr>
            <w:tcW w:w="8057" w:type="dxa"/>
            <w:gridSpan w:val="2"/>
            <w:vAlign w:val="center"/>
          </w:tcPr>
          <w:p>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pPr>
              <w:spacing w:line="500" w:lineRule="exact"/>
              <w:jc w:val="center"/>
              <w:rPr>
                <w:rFonts w:ascii="宋体"/>
                <w:b/>
                <w:sz w:val="24"/>
              </w:rPr>
            </w:pPr>
            <w:r>
              <w:rPr>
                <w:rFonts w:hint="eastAsia" w:ascii="宋体"/>
                <w:b/>
                <w:sz w:val="24"/>
              </w:rPr>
              <w:t>1</w:t>
            </w:r>
          </w:p>
        </w:tc>
        <w:tc>
          <w:tcPr>
            <w:tcW w:w="3216" w:type="dxa"/>
            <w:vAlign w:val="center"/>
          </w:tcPr>
          <w:p>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pPr>
              <w:spacing w:line="500" w:lineRule="exact"/>
              <w:jc w:val="center"/>
              <w:rPr>
                <w:rFonts w:hint="eastAsia" w:ascii="宋体" w:eastAsiaTheme="minorEastAsia"/>
                <w:sz w:val="24"/>
                <w:lang w:eastAsia="zh-CN"/>
              </w:rPr>
            </w:pPr>
            <w:r>
              <w:rPr>
                <w:rFonts w:hint="eastAsia" w:ascii="宋体"/>
                <w:sz w:val="24"/>
                <w:lang w:eastAsia="zh-CN"/>
              </w:rPr>
              <w:t>聊城市眼科医院</w:t>
            </w:r>
            <w:r>
              <w:rPr>
                <w:rFonts w:hint="eastAsia" w:ascii="宋体"/>
                <w:sz w:val="24"/>
                <w:lang w:val="en-US" w:eastAsia="zh-CN"/>
              </w:rPr>
              <w:t>以电子病历为核心的医院信息系统等级保护测评服务采购项目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pPr>
              <w:spacing w:line="500" w:lineRule="exact"/>
              <w:jc w:val="center"/>
              <w:rPr>
                <w:rFonts w:ascii="宋体"/>
                <w:b/>
                <w:sz w:val="24"/>
              </w:rPr>
            </w:pPr>
          </w:p>
        </w:tc>
        <w:tc>
          <w:tcPr>
            <w:tcW w:w="3216" w:type="dxa"/>
            <w:vAlign w:val="center"/>
          </w:tcPr>
          <w:p>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pPr>
              <w:spacing w:line="500" w:lineRule="exact"/>
              <w:rPr>
                <w:rFonts w:ascii="宋体"/>
                <w:sz w:val="24"/>
                <w:highlight w:val="none"/>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pPr>
              <w:spacing w:line="500" w:lineRule="exact"/>
              <w:jc w:val="center"/>
              <w:rPr>
                <w:rFonts w:ascii="宋体"/>
                <w:b/>
                <w:sz w:val="24"/>
              </w:rPr>
            </w:pPr>
            <w:r>
              <w:rPr>
                <w:rFonts w:ascii="宋体" w:hAnsi="宋体"/>
                <w:b/>
                <w:sz w:val="24"/>
              </w:rPr>
              <w:t>2</w:t>
            </w:r>
          </w:p>
        </w:tc>
        <w:tc>
          <w:tcPr>
            <w:tcW w:w="3216" w:type="dxa"/>
            <w:vAlign w:val="center"/>
          </w:tcPr>
          <w:p>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pPr>
              <w:spacing w:line="500" w:lineRule="exact"/>
              <w:jc w:val="center"/>
              <w:rPr>
                <w:rFonts w:hint="eastAsia" w:ascii="宋体"/>
                <w:sz w:val="24"/>
                <w:lang w:eastAsia="zh-CN"/>
              </w:rPr>
            </w:pPr>
            <w:r>
              <w:rPr>
                <w:rFonts w:hint="eastAsia" w:ascii="宋体"/>
                <w:sz w:val="24"/>
                <w:lang w:eastAsia="zh-CN"/>
              </w:rPr>
              <w:t>工期是否满足</w:t>
            </w:r>
          </w:p>
        </w:tc>
        <w:tc>
          <w:tcPr>
            <w:tcW w:w="4841" w:type="dxa"/>
            <w:vAlign w:val="center"/>
          </w:tcPr>
          <w:p>
            <w:pPr>
              <w:spacing w:line="500" w:lineRule="exact"/>
              <w:ind w:firstLine="1200" w:firstLineChars="500"/>
              <w:rPr>
                <w:rFonts w:ascii="宋体"/>
                <w:sz w:val="24"/>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default" w:ascii="宋体" w:hAnsi="宋体"/>
                <w:b/>
                <w:sz w:val="24"/>
                <w:lang w:val="en-US" w:eastAsia="zh-CN"/>
              </w:rPr>
            </w:pPr>
            <w:r>
              <w:rPr>
                <w:rFonts w:hint="eastAsia" w:ascii="宋体" w:hAnsi="宋体"/>
                <w:b/>
                <w:sz w:val="24"/>
                <w:lang w:val="en-US" w:eastAsia="zh-CN"/>
              </w:rPr>
              <w:t>4</w:t>
            </w:r>
          </w:p>
        </w:tc>
        <w:tc>
          <w:tcPr>
            <w:tcW w:w="3216" w:type="dxa"/>
            <w:vAlign w:val="center"/>
          </w:tcPr>
          <w:p>
            <w:pPr>
              <w:spacing w:line="500" w:lineRule="exact"/>
              <w:jc w:val="center"/>
              <w:rPr>
                <w:rFonts w:hint="eastAsia" w:ascii="宋体"/>
                <w:sz w:val="24"/>
                <w:lang w:eastAsia="zh-CN"/>
              </w:rPr>
            </w:pPr>
            <w:r>
              <w:rPr>
                <w:rFonts w:hint="eastAsia" w:ascii="宋体"/>
                <w:sz w:val="24"/>
                <w:lang w:eastAsia="zh-CN"/>
              </w:rPr>
              <w:t>售后服务承诺及响应时间</w:t>
            </w:r>
          </w:p>
        </w:tc>
        <w:tc>
          <w:tcPr>
            <w:tcW w:w="4841" w:type="dxa"/>
            <w:vAlign w:val="center"/>
          </w:tcPr>
          <w:p>
            <w:pPr>
              <w:spacing w:line="500" w:lineRule="exact"/>
              <w:ind w:firstLine="1200" w:firstLineChars="500"/>
              <w:rPr>
                <w:rFonts w:ascii="宋体"/>
                <w:sz w:val="24"/>
              </w:rPr>
            </w:pPr>
          </w:p>
        </w:tc>
      </w:tr>
    </w:tbl>
    <w:p>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pPr>
        <w:spacing w:line="480" w:lineRule="auto"/>
        <w:ind w:firstLine="354" w:firstLineChars="147"/>
        <w:rPr>
          <w:rFonts w:hAnsi="宋体" w:cs="宋体"/>
          <w:b/>
          <w:sz w:val="24"/>
        </w:rPr>
      </w:pPr>
      <w:r>
        <w:rPr>
          <w:rFonts w:hint="eastAsia" w:ascii="宋体" w:hAnsi="宋体" w:cs="宋体"/>
          <w:b/>
          <w:sz w:val="24"/>
        </w:rPr>
        <w:t>法定代表人或授权代表签字：</w:t>
      </w:r>
    </w:p>
    <w:p>
      <w:pPr>
        <w:rPr>
          <w:rFonts w:hint="default"/>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0C277"/>
    <w:multiLevelType w:val="singleLevel"/>
    <w:tmpl w:val="1190C277"/>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1F8223F"/>
    <w:rsid w:val="08787A18"/>
    <w:rsid w:val="0BF1156B"/>
    <w:rsid w:val="0CAF268A"/>
    <w:rsid w:val="11AC22E7"/>
    <w:rsid w:val="13B404ED"/>
    <w:rsid w:val="189F387B"/>
    <w:rsid w:val="19D66DF7"/>
    <w:rsid w:val="1E895187"/>
    <w:rsid w:val="20FC6E8C"/>
    <w:rsid w:val="29CF761E"/>
    <w:rsid w:val="2BA33872"/>
    <w:rsid w:val="30FF0C3A"/>
    <w:rsid w:val="384F1C6B"/>
    <w:rsid w:val="3FAE3EA9"/>
    <w:rsid w:val="412853E1"/>
    <w:rsid w:val="4BBC79FC"/>
    <w:rsid w:val="5161799F"/>
    <w:rsid w:val="533C03D8"/>
    <w:rsid w:val="55D134A0"/>
    <w:rsid w:val="5F765E78"/>
    <w:rsid w:val="602E2095"/>
    <w:rsid w:val="604C07D2"/>
    <w:rsid w:val="615B353F"/>
    <w:rsid w:val="6F461F6C"/>
    <w:rsid w:val="75C34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paragraph" w:styleId="6">
    <w:name w:val="Body Text First Indent 2"/>
    <w:basedOn w:val="2"/>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3349</Words>
  <Characters>3649</Characters>
  <Lines>0</Lines>
  <Paragraphs>0</Paragraphs>
  <TotalTime>46</TotalTime>
  <ScaleCrop>false</ScaleCrop>
  <LinksUpToDate>false</LinksUpToDate>
  <CharactersWithSpaces>3780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2022-10-29T03:25:00Z</dcterms:created>
  <dc:creator>Administrator</dc:creator>
  <cp:lastModifiedBy>-24℃</cp:lastModifiedBy>
  <dcterms:modified xsi:type="dcterms:W3CDTF">2024-06-24T00:24:05Z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DE48BE6D8B514796A8F8A77E8B94DA7A</vt:lpwstr>
  </property>
</Properties>
</file>