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125A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：签订合同，工程完工验收合格后付合同审计金额90%，剩余10%为质保金，质保期满一次性无息结清。</w:t>
      </w:r>
      <w:bookmarkStart w:id="0" w:name="_GoBack"/>
      <w:bookmarkEnd w:id="0"/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14天内（包括14天）。</w:t>
      </w:r>
    </w:p>
    <w:p w14:paraId="5FDBFB1A">
      <w:pPr>
        <w:spacing w:line="360" w:lineRule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/>
          <w:color w:val="auto"/>
          <w:sz w:val="24"/>
          <w:highlight w:val="none"/>
          <w:u w:val="none"/>
        </w:rPr>
        <w:t>包括供货、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人工费、</w:t>
      </w:r>
      <w:r>
        <w:rPr>
          <w:rFonts w:hint="eastAsia"/>
          <w:color w:val="auto"/>
          <w:sz w:val="24"/>
          <w:highlight w:val="none"/>
          <w:u w:val="none"/>
        </w:rPr>
        <w:t>辅材费、运输费、装卸费、售后服务、税金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等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 w14:paraId="14084EA5">
      <w:pPr>
        <w:spacing w:line="360" w:lineRule="auto"/>
        <w:rPr>
          <w:rFonts w:hint="default" w:ascii="宋体" w:hAnsi="宋体" w:cs="宋体" w:eastAsiaTheme="minorEastAsia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5、工程质保期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：1年（自工程结束验收合格之日起算），质保期内出现任何情况由施工方免费更换或维修。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6、项目情况说明：</w:t>
      </w:r>
    </w:p>
    <w:p w14:paraId="3274E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贯彻落实国家《十四五中医药发展规划》，结合我院发展规划，计划开展国医堂门诊来提升我院中医药服务能力，经中医药质量控制管理工作组开会讨论4次后，计划将发热门诊改为国医堂门诊，其中诊室3专门设为艾灸室。</w:t>
      </w:r>
    </w:p>
    <w:p w14:paraId="05D5F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社区卫生服务站村卫生室中医阁建设标准（试行）》，需对艾灸室进行规范化改造。主要事项具体如下：增设消防设施；更换室内地板砖；进行室内吊顶；整修墙面及电路；新增艾灸排烟系统及管道；安装轨道床帘等。</w:t>
      </w:r>
    </w:p>
    <w:p w14:paraId="680FF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施工期间，施工方用电用水等应执行医院相关规定要求；施工方应保证安全施工，若发生与其施工相关的任何事故，其责任全部由施工方承担，并承担所需的一切费用。</w:t>
      </w: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艾灸室改造项目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质保期（≥</w:t>
            </w:r>
            <w:r>
              <w:rPr>
                <w:rFonts w:hint="eastAsia"/>
                <w:sz w:val="24"/>
                <w:lang w:val="en-US" w:eastAsia="zh-CN"/>
              </w:rPr>
              <w:t>1年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C7B33D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48"/>
        <w:gridCol w:w="3897"/>
        <w:gridCol w:w="784"/>
        <w:gridCol w:w="904"/>
        <w:gridCol w:w="776"/>
        <w:gridCol w:w="795"/>
      </w:tblGrid>
      <w:tr w14:paraId="1E7B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分项报价表</w:t>
            </w:r>
          </w:p>
          <w:p w14:paraId="613A3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550E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70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19D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9A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43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137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9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6B0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6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A9C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3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562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 w14:paraId="2C75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restart"/>
            <w:shd w:val="clear" w:color="auto" w:fill="auto"/>
            <w:noWrap/>
            <w:vAlign w:val="center"/>
          </w:tcPr>
          <w:p w14:paraId="7ECE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vMerge w:val="restart"/>
            <w:shd w:val="clear" w:color="auto" w:fill="auto"/>
            <w:noWrap/>
            <w:vAlign w:val="center"/>
          </w:tcPr>
          <w:p w14:paraId="4760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排烟系统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66DD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外铁皮内PVC管道（含开孔）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D3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80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4327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BD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14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continue"/>
            <w:shd w:val="clear" w:color="auto" w:fill="auto"/>
            <w:noWrap/>
            <w:vAlign w:val="center"/>
          </w:tcPr>
          <w:p w14:paraId="3D74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pct"/>
            <w:vMerge w:val="continue"/>
            <w:shd w:val="clear" w:color="auto" w:fill="auto"/>
            <w:noWrap/>
            <w:vAlign w:val="center"/>
          </w:tcPr>
          <w:p w14:paraId="1021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583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风机D=315P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FE0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059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014C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138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9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continue"/>
            <w:shd w:val="clear" w:color="auto" w:fill="auto"/>
            <w:noWrap/>
            <w:vAlign w:val="center"/>
          </w:tcPr>
          <w:p w14:paraId="65D3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pct"/>
            <w:vMerge w:val="continue"/>
            <w:shd w:val="clear" w:color="auto" w:fill="auto"/>
            <w:noWrap/>
            <w:vAlign w:val="center"/>
          </w:tcPr>
          <w:p w14:paraId="61E38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0FFE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非宏吸烟器及轨道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4B7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10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2F04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8D3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A5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7FA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72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吊顶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18E0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1.0板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6CEE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FA0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095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59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51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6BBD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D48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室内强电</w:t>
            </w:r>
          </w:p>
        </w:tc>
        <w:tc>
          <w:tcPr>
            <w:tcW w:w="2107" w:type="pct"/>
            <w:shd w:val="clear" w:color="auto" w:fill="auto"/>
            <w:vAlign w:val="center"/>
          </w:tcPr>
          <w:p w14:paraId="312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布线（2.5）、开关(四开)、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插座USB、安装等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1B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107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6590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0B6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B9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7F04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8E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灯盘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2DB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安装3个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2C6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E47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287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9E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8E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62E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F9B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轨道帘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069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4套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14E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3D0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305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47E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2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1AD6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0FC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</w:t>
            </w:r>
          </w:p>
        </w:tc>
        <w:tc>
          <w:tcPr>
            <w:tcW w:w="2107" w:type="pct"/>
            <w:shd w:val="clear" w:color="auto" w:fill="auto"/>
            <w:vAlign w:val="center"/>
          </w:tcPr>
          <w:p w14:paraId="433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打底、冰火板饰面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50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AD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7CC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94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77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258A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0A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改门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2EABEB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2.4米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1EC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9B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3298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4EA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AE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31" w:type="pct"/>
            <w:shd w:val="clear" w:color="auto" w:fill="auto"/>
            <w:noWrap/>
            <w:vAlign w:val="center"/>
          </w:tcPr>
          <w:p w14:paraId="0C2A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031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室内柜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5EB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0E板材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06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7E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38A6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77E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44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restart"/>
            <w:shd w:val="clear" w:color="auto" w:fill="auto"/>
            <w:noWrap/>
            <w:vAlign w:val="center"/>
          </w:tcPr>
          <w:p w14:paraId="1655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pct"/>
            <w:vMerge w:val="restart"/>
            <w:shd w:val="clear" w:color="auto" w:fill="auto"/>
            <w:noWrap/>
            <w:vAlign w:val="center"/>
          </w:tcPr>
          <w:p w14:paraId="403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地砖一项</w:t>
            </w: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7CD7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地砖800*800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4C9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D04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149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BB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50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continue"/>
            <w:shd w:val="clear" w:color="auto" w:fill="auto"/>
            <w:noWrap/>
            <w:vAlign w:val="center"/>
          </w:tcPr>
          <w:p w14:paraId="1D5C2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pct"/>
            <w:vMerge w:val="continue"/>
            <w:shd w:val="clear" w:color="auto" w:fill="auto"/>
            <w:noWrap/>
            <w:vAlign w:val="center"/>
          </w:tcPr>
          <w:p w14:paraId="268E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5B21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铺贴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1BA4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3D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1B3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A7C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E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continue"/>
            <w:shd w:val="clear" w:color="auto" w:fill="auto"/>
            <w:noWrap/>
            <w:vAlign w:val="center"/>
          </w:tcPr>
          <w:p w14:paraId="12184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pct"/>
            <w:vMerge w:val="continue"/>
            <w:shd w:val="clear" w:color="auto" w:fill="auto"/>
            <w:noWrap/>
            <w:vAlign w:val="center"/>
          </w:tcPr>
          <w:p w14:paraId="367B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0BD5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辅料（胶粉等）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6F8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B4F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2CE9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A0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B3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1" w:type="pct"/>
            <w:vMerge w:val="continue"/>
            <w:shd w:val="clear" w:color="auto" w:fill="auto"/>
            <w:noWrap/>
            <w:vAlign w:val="center"/>
          </w:tcPr>
          <w:p w14:paraId="0416A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pct"/>
            <w:vMerge w:val="continue"/>
            <w:shd w:val="clear" w:color="auto" w:fill="auto"/>
            <w:noWrap/>
            <w:vAlign w:val="center"/>
          </w:tcPr>
          <w:p w14:paraId="7582A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14:paraId="05BE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踢脚线（瓷）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6A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75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6121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F2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CC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73" w:type="pct"/>
            <w:gridSpan w:val="3"/>
            <w:shd w:val="clear" w:color="auto" w:fill="auto"/>
            <w:noWrap/>
            <w:vAlign w:val="center"/>
          </w:tcPr>
          <w:p w14:paraId="0E41D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26" w:type="pct"/>
            <w:gridSpan w:val="4"/>
            <w:shd w:val="clear" w:color="auto" w:fill="auto"/>
            <w:noWrap/>
            <w:vAlign w:val="center"/>
          </w:tcPr>
          <w:p w14:paraId="5DCA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1B23887">
      <w:pPr>
        <w:spacing w:line="480" w:lineRule="auto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602B4507">
      <w:pPr>
        <w:spacing w:line="480" w:lineRule="auto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95D1D95"/>
    <w:rsid w:val="1F352F93"/>
    <w:rsid w:val="21DC310B"/>
    <w:rsid w:val="28920DC2"/>
    <w:rsid w:val="28E924BD"/>
    <w:rsid w:val="29E33E94"/>
    <w:rsid w:val="2B2562D8"/>
    <w:rsid w:val="2B9531AA"/>
    <w:rsid w:val="2C8A649C"/>
    <w:rsid w:val="2D6825AD"/>
    <w:rsid w:val="300774C8"/>
    <w:rsid w:val="31481E02"/>
    <w:rsid w:val="332A453A"/>
    <w:rsid w:val="33DF60A4"/>
    <w:rsid w:val="34C719E7"/>
    <w:rsid w:val="35D67C36"/>
    <w:rsid w:val="374A05A7"/>
    <w:rsid w:val="37F8191A"/>
    <w:rsid w:val="384D42A5"/>
    <w:rsid w:val="385A7452"/>
    <w:rsid w:val="3A451DB4"/>
    <w:rsid w:val="408950FC"/>
    <w:rsid w:val="411E653D"/>
    <w:rsid w:val="42081434"/>
    <w:rsid w:val="42E842E2"/>
    <w:rsid w:val="438E7A76"/>
    <w:rsid w:val="43FD5E35"/>
    <w:rsid w:val="4B5F07FC"/>
    <w:rsid w:val="4C1C20FA"/>
    <w:rsid w:val="4CC55EC6"/>
    <w:rsid w:val="504E3E24"/>
    <w:rsid w:val="52A907F9"/>
    <w:rsid w:val="52C353C0"/>
    <w:rsid w:val="54901979"/>
    <w:rsid w:val="54D7436D"/>
    <w:rsid w:val="5D6773B1"/>
    <w:rsid w:val="606856F7"/>
    <w:rsid w:val="61AD1D22"/>
    <w:rsid w:val="641F4E2B"/>
    <w:rsid w:val="659D6464"/>
    <w:rsid w:val="66652D12"/>
    <w:rsid w:val="6675282C"/>
    <w:rsid w:val="68A652DE"/>
    <w:rsid w:val="6BC80CE4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822</Characters>
  <Lines>0</Lines>
  <Paragraphs>0</Paragraphs>
  <TotalTime>5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2025-03-17T06:40:00Z</cp:lastPrinted>
  <dcterms:modified xsi:type="dcterms:W3CDTF">2025-08-11T01:29:53Z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