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0B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1AF43F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14:paraId="61A16F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3C4509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2、法定代表人授权委托书及授权代表身份证复印件；</w:t>
      </w:r>
    </w:p>
    <w:p w14:paraId="1448F42D">
      <w:pPr>
        <w:pStyle w:val="4"/>
        <w:rPr>
          <w:rFonts w:hint="eastAsia"/>
          <w:lang w:val="en-US" w:eastAsia="zh-CN"/>
        </w:rPr>
      </w:pPr>
      <w:r>
        <w:rPr>
          <w:rFonts w:hint="default" w:cs="宋体" w:asciiTheme="minorAscii" w:hAnsiTheme="minorAscii"/>
          <w:sz w:val="24"/>
          <w:szCs w:val="24"/>
          <w:lang w:val="en-US" w:eastAsia="zh-CN"/>
        </w:rPr>
        <w:t>3、</w:t>
      </w:r>
      <w:r>
        <w:rPr>
          <w:rFonts w:hint="eastAsia" w:ascii="宋体" w:hAnsi="宋体" w:eastAsia="宋体" w:cs="宋体"/>
          <w:color w:val="000000"/>
          <w:kern w:val="0"/>
          <w:sz w:val="24"/>
          <w:szCs w:val="24"/>
          <w:lang w:val="en-US" w:eastAsia="zh-CN" w:bidi="ar"/>
        </w:rPr>
        <w:t>网络安全等级保护测评机构推荐证书</w:t>
      </w:r>
      <w:r>
        <w:rPr>
          <w:rFonts w:hint="eastAsia" w:ascii="宋体" w:hAnsi="宋体" w:eastAsia="宋体" w:cs="宋体"/>
          <w:sz w:val="24"/>
          <w:szCs w:val="24"/>
          <w:lang w:eastAsia="zh-CN"/>
        </w:rPr>
        <w:t>；</w:t>
      </w:r>
    </w:p>
    <w:p w14:paraId="2BC460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4、报价表；</w:t>
      </w:r>
    </w:p>
    <w:p w14:paraId="77FDEB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5、评分细则中相关资料。</w:t>
      </w:r>
    </w:p>
    <w:p w14:paraId="33F2A7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55F96F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314287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2CEF2919">
      <w:pPr>
        <w:keepNext w:val="0"/>
        <w:keepLines w:val="0"/>
        <w:widowControl/>
        <w:suppressLineNumbers w:val="0"/>
        <w:jc w:val="left"/>
        <w:rPr>
          <w:rFonts w:hint="default" w:eastAsiaTheme="minorEastAsia"/>
          <w:color w:val="auto"/>
          <w:sz w:val="24"/>
          <w:szCs w:val="24"/>
          <w:lang w:val="en-US" w:eastAsia="zh-CN"/>
        </w:rPr>
      </w:pPr>
      <w:r>
        <w:rPr>
          <w:rFonts w:hint="eastAsia"/>
          <w:b/>
          <w:bCs/>
          <w:sz w:val="24"/>
          <w:szCs w:val="24"/>
          <w:lang w:val="en-US" w:eastAsia="zh-CN"/>
        </w:rPr>
        <w:t>1、付款方式</w:t>
      </w:r>
      <w:r>
        <w:rPr>
          <w:rFonts w:hint="eastAsia"/>
          <w:sz w:val="24"/>
          <w:szCs w:val="24"/>
          <w:lang w:val="en-US" w:eastAsia="zh-CN"/>
        </w:rPr>
        <w:t>：</w:t>
      </w:r>
      <w:r>
        <w:rPr>
          <w:rFonts w:hint="eastAsia" w:ascii="宋体" w:hAnsi="宋体" w:eastAsia="宋体" w:cs="宋体"/>
          <w:color w:val="auto"/>
          <w:kern w:val="0"/>
          <w:sz w:val="24"/>
          <w:szCs w:val="24"/>
          <w:lang w:val="en-US" w:eastAsia="zh-CN" w:bidi="ar"/>
        </w:rPr>
        <w:t xml:space="preserve">验收合格后支付合同金额的95%，剩余5%在服务期结束后一次性无息支付。 </w:t>
      </w:r>
    </w:p>
    <w:p w14:paraId="24E7A288">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u w:val="single"/>
          <w:lang w:val="en-US" w:eastAsia="zh-CN"/>
        </w:rPr>
      </w:pPr>
      <w:r>
        <w:rPr>
          <w:rFonts w:hint="eastAsia" w:asciiTheme="minorAscii" w:hAnsiTheme="minorAscii"/>
          <w:b/>
          <w:bCs/>
          <w:sz w:val="24"/>
          <w:szCs w:val="24"/>
          <w:lang w:val="en-US" w:eastAsia="zh-CN"/>
        </w:rPr>
        <w:t>2</w:t>
      </w:r>
      <w:r>
        <w:rPr>
          <w:rFonts w:hint="default" w:asciiTheme="minorAscii" w:hAnsiTheme="minorAscii"/>
          <w:b/>
          <w:bCs/>
          <w:sz w:val="24"/>
          <w:szCs w:val="24"/>
          <w:lang w:val="en-US" w:eastAsia="zh-CN"/>
        </w:rPr>
        <w:t>、</w:t>
      </w:r>
      <w:r>
        <w:rPr>
          <w:rFonts w:hint="eastAsia"/>
          <w:b/>
          <w:bCs/>
          <w:sz w:val="24"/>
          <w:szCs w:val="24"/>
          <w:lang w:val="en-US" w:eastAsia="zh-CN"/>
        </w:rPr>
        <w:t>服务期限：</w:t>
      </w:r>
      <w:r>
        <w:rPr>
          <w:rFonts w:hint="eastAsia"/>
          <w:sz w:val="24"/>
          <w:szCs w:val="24"/>
          <w:u w:val="none"/>
          <w:lang w:val="en-US" w:eastAsia="zh-CN"/>
        </w:rPr>
        <w:t>1年。</w:t>
      </w:r>
    </w:p>
    <w:p w14:paraId="02E4A6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b/>
          <w:bCs/>
          <w:sz w:val="24"/>
          <w:szCs w:val="24"/>
          <w:lang w:val="en-US" w:eastAsia="zh-CN"/>
        </w:rPr>
        <w:t>3、工期：</w:t>
      </w:r>
      <w:r>
        <w:rPr>
          <w:rFonts w:hint="eastAsia" w:ascii="宋体" w:hAnsi="宋体" w:eastAsia="宋体" w:cs="宋体"/>
          <w:color w:val="auto"/>
          <w:kern w:val="0"/>
          <w:sz w:val="24"/>
          <w:szCs w:val="24"/>
          <w:lang w:val="en-US" w:eastAsia="zh-CN" w:bidi="ar"/>
        </w:rPr>
        <w:t>合同签订后60</w:t>
      </w:r>
      <w:r>
        <w:rPr>
          <w:rFonts w:hint="eastAsia" w:ascii="宋体" w:hAnsi="宋体" w:cs="宋体"/>
          <w:color w:val="auto"/>
          <w:kern w:val="0"/>
          <w:sz w:val="24"/>
          <w:szCs w:val="24"/>
          <w:lang w:val="en-US" w:eastAsia="zh-CN" w:bidi="ar"/>
        </w:rPr>
        <w:t>日</w:t>
      </w:r>
      <w:r>
        <w:rPr>
          <w:rFonts w:hint="eastAsia" w:ascii="宋体" w:hAnsi="宋体" w:eastAsia="宋体" w:cs="宋体"/>
          <w:b w:val="0"/>
          <w:bCs w:val="0"/>
          <w:color w:val="auto"/>
          <w:kern w:val="0"/>
          <w:sz w:val="24"/>
          <w:szCs w:val="24"/>
          <w:lang w:val="en-US" w:eastAsia="zh-CN" w:bidi="ar"/>
        </w:rPr>
        <w:t>内</w:t>
      </w:r>
      <w:r>
        <w:rPr>
          <w:rFonts w:hint="eastAsia" w:ascii="宋体" w:hAnsi="宋体" w:cs="宋体"/>
          <w:b w:val="0"/>
          <w:bCs w:val="0"/>
          <w:color w:val="auto"/>
          <w:kern w:val="0"/>
          <w:sz w:val="24"/>
          <w:szCs w:val="24"/>
          <w:lang w:val="en-US" w:eastAsia="zh-CN" w:bidi="ar"/>
        </w:rPr>
        <w:t>。</w:t>
      </w:r>
    </w:p>
    <w:p w14:paraId="6C75AD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b/>
          <w:bCs/>
          <w:sz w:val="24"/>
          <w:szCs w:val="24"/>
          <w:lang w:val="en-US" w:eastAsia="zh-CN"/>
        </w:rPr>
        <w:t>4、项目情况说明及服务要求</w:t>
      </w:r>
    </w:p>
    <w:p w14:paraId="09F85335">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4.1项目说明及服务内容</w:t>
      </w:r>
    </w:p>
    <w:p w14:paraId="21457BA2">
      <w:pPr>
        <w:ind w:firstLine="480" w:firstLineChars="200"/>
        <w:rPr>
          <w:rFonts w:hint="eastAsia" w:cs="宋体"/>
          <w:sz w:val="24"/>
          <w:szCs w:val="24"/>
          <w:lang w:val="en-US" w:eastAsia="zh-CN"/>
        </w:rPr>
      </w:pPr>
      <w:r>
        <w:rPr>
          <w:rFonts w:hint="eastAsia" w:hAnsi="宋体" w:cs="宋体"/>
          <w:sz w:val="24"/>
          <w:szCs w:val="24"/>
          <w:lang w:val="en-US" w:eastAsia="zh-CN"/>
        </w:rPr>
        <w:t>4.1.1</w:t>
      </w:r>
      <w:r>
        <w:rPr>
          <w:rFonts w:hint="eastAsia" w:hAnsi="宋体" w:cs="宋体"/>
          <w:sz w:val="24"/>
          <w:szCs w:val="24"/>
        </w:rPr>
        <w:t>为了落实公安部、卫生健康委员会对信息系统安全等级保护要求，进一步增强信息系统安全防护能力，确保信息系统安全稳定运行，依据《信息系统安全等级保护基本要求》（GB/T 22239-2019）和《关于进一步加强全省卫生计生行业网络安全等级保护工作的通知》（鲁卫规划字[2017]10号）等文件要求，聊城市眼科医院（以下简称招标方）特开展此次以电</w:t>
      </w:r>
      <w:r>
        <w:rPr>
          <w:rFonts w:hint="eastAsia" w:hAnsi="宋体"/>
          <w:sz w:val="24"/>
          <w:szCs w:val="24"/>
        </w:rPr>
        <w:t>子病历为核心的医院信息系统</w:t>
      </w:r>
      <w:r>
        <w:rPr>
          <w:rFonts w:hint="eastAsia" w:hAnsi="宋体" w:cs="宋体"/>
          <w:sz w:val="24"/>
          <w:szCs w:val="24"/>
        </w:rPr>
        <w:t>安全等级保护测评</w:t>
      </w:r>
      <w:r>
        <w:rPr>
          <w:rFonts w:hint="eastAsia" w:hAnsi="宋体" w:cs="宋体"/>
          <w:sz w:val="24"/>
          <w:szCs w:val="24"/>
          <w:lang w:val="en-US" w:eastAsia="zh-CN"/>
        </w:rPr>
        <w:t>和向患者服务的互联网医院业务系统等级保护测评</w:t>
      </w:r>
      <w:r>
        <w:rPr>
          <w:rFonts w:hint="eastAsia" w:hAnsi="宋体" w:cs="宋体"/>
          <w:sz w:val="24"/>
          <w:szCs w:val="24"/>
        </w:rPr>
        <w:t>工作。通过信息系统安全测评</w:t>
      </w:r>
      <w:r>
        <w:rPr>
          <w:rFonts w:hint="eastAsia" w:cs="宋体"/>
          <w:sz w:val="24"/>
          <w:szCs w:val="24"/>
        </w:rPr>
        <w:t>工作促进系统安全整改与安全建设，保证</w:t>
      </w:r>
      <w:r>
        <w:rPr>
          <w:rFonts w:hint="eastAsia"/>
          <w:sz w:val="24"/>
          <w:szCs w:val="24"/>
        </w:rPr>
        <w:t>医院信息系统</w:t>
      </w:r>
      <w:r>
        <w:rPr>
          <w:rFonts w:hint="eastAsia" w:cs="宋体"/>
          <w:sz w:val="24"/>
          <w:szCs w:val="24"/>
        </w:rPr>
        <w:t>安全防护体系的强壮性和有效性；加强</w:t>
      </w:r>
      <w:r>
        <w:rPr>
          <w:rFonts w:hint="eastAsia"/>
          <w:sz w:val="24"/>
          <w:szCs w:val="24"/>
        </w:rPr>
        <w:t>医院信息系统</w:t>
      </w:r>
      <w:r>
        <w:rPr>
          <w:rFonts w:hint="eastAsia" w:cs="宋体"/>
          <w:sz w:val="24"/>
          <w:szCs w:val="24"/>
        </w:rPr>
        <w:t>安全建设、提升从业人员安全意识，为</w:t>
      </w:r>
      <w:r>
        <w:rPr>
          <w:rFonts w:hint="eastAsia"/>
          <w:sz w:val="24"/>
          <w:szCs w:val="24"/>
        </w:rPr>
        <w:t>医院信息系统</w:t>
      </w:r>
      <w:r>
        <w:rPr>
          <w:rFonts w:hint="eastAsia" w:cs="宋体"/>
          <w:sz w:val="24"/>
          <w:szCs w:val="24"/>
        </w:rPr>
        <w:t>安全奠定良好基础，保证</w:t>
      </w:r>
      <w:r>
        <w:rPr>
          <w:rFonts w:hint="eastAsia"/>
          <w:sz w:val="24"/>
          <w:szCs w:val="24"/>
        </w:rPr>
        <w:t>医院信息系统</w:t>
      </w:r>
      <w:r>
        <w:rPr>
          <w:rFonts w:hint="eastAsia" w:cs="宋体"/>
          <w:sz w:val="24"/>
          <w:szCs w:val="24"/>
        </w:rPr>
        <w:t>安全可靠运行并完成</w:t>
      </w:r>
      <w:r>
        <w:rPr>
          <w:rFonts w:hint="eastAsia" w:cs="宋体"/>
          <w:sz w:val="24"/>
          <w:szCs w:val="24"/>
          <w:lang w:val="en-US" w:eastAsia="zh-CN"/>
        </w:rPr>
        <w:t>以电子病历为核心的医院信息系统</w:t>
      </w:r>
      <w:r>
        <w:rPr>
          <w:rFonts w:hint="eastAsia" w:cs="宋体"/>
          <w:sz w:val="24"/>
          <w:szCs w:val="24"/>
        </w:rPr>
        <w:t>等级保护三级备案工作</w:t>
      </w:r>
      <w:r>
        <w:rPr>
          <w:rFonts w:hint="eastAsia" w:cs="宋体"/>
          <w:sz w:val="24"/>
          <w:szCs w:val="24"/>
          <w:lang w:eastAsia="zh-CN"/>
        </w:rPr>
        <w:t>、</w:t>
      </w:r>
      <w:r>
        <w:rPr>
          <w:rFonts w:hint="eastAsia" w:cs="宋体"/>
          <w:sz w:val="24"/>
          <w:szCs w:val="24"/>
          <w:lang w:val="en-US" w:eastAsia="zh-CN"/>
        </w:rPr>
        <w:t>面向患者服务的互联网医院业务系统等级保护三级备案工作及医院网站等级保护二级备案工作。</w:t>
      </w:r>
    </w:p>
    <w:p w14:paraId="52AE8FA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4.1.2按照公安部网络安全等级保护工作要求，对</w:t>
      </w:r>
      <w:r>
        <w:rPr>
          <w:rFonts w:hint="eastAsia" w:ascii="宋体" w:hAnsi="宋体" w:cs="宋体"/>
          <w:color w:val="000000"/>
          <w:kern w:val="0"/>
          <w:sz w:val="24"/>
          <w:szCs w:val="24"/>
          <w:lang w:val="en-US" w:eastAsia="zh-CN" w:bidi="ar"/>
        </w:rPr>
        <w:t>系统按照</w:t>
      </w:r>
      <w:r>
        <w:rPr>
          <w:rFonts w:hint="eastAsia" w:ascii="宋体" w:hAnsi="宋体" w:eastAsia="宋体" w:cs="宋体"/>
          <w:color w:val="000000"/>
          <w:kern w:val="0"/>
          <w:sz w:val="24"/>
          <w:szCs w:val="24"/>
          <w:lang w:val="en-US" w:eastAsia="zh-CN" w:bidi="ar"/>
        </w:rPr>
        <w:t>对应级别标准开展信息系统安全等级保护定级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完成系统的定级报告，并协助到公安机关完成备案</w:t>
      </w:r>
      <w:r>
        <w:rPr>
          <w:rFonts w:hint="eastAsia" w:ascii="宋体" w:hAnsi="宋体" w:cs="宋体"/>
          <w:color w:val="000000"/>
          <w:kern w:val="0"/>
          <w:sz w:val="24"/>
          <w:szCs w:val="24"/>
          <w:lang w:val="en-US" w:eastAsia="zh-CN" w:bidi="ar"/>
        </w:rPr>
        <w:t>，经过测评出具公安部门认可的测评报告</w:t>
      </w:r>
      <w:r>
        <w:rPr>
          <w:rFonts w:hint="eastAsia" w:ascii="宋体" w:hAnsi="宋体" w:eastAsia="宋体" w:cs="宋体"/>
          <w:color w:val="000000"/>
          <w:kern w:val="0"/>
          <w:sz w:val="24"/>
          <w:szCs w:val="24"/>
          <w:lang w:val="en-US" w:eastAsia="zh-CN"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165"/>
        <w:gridCol w:w="1490"/>
        <w:gridCol w:w="2131"/>
      </w:tblGrid>
      <w:tr w14:paraId="3259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11F203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4165" w:type="dxa"/>
            <w:noWrap w:val="0"/>
            <w:vAlign w:val="center"/>
          </w:tcPr>
          <w:p w14:paraId="43ED76D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系统名称</w:t>
            </w:r>
          </w:p>
        </w:tc>
        <w:tc>
          <w:tcPr>
            <w:tcW w:w="1490" w:type="dxa"/>
            <w:noWrap w:val="0"/>
            <w:vAlign w:val="center"/>
          </w:tcPr>
          <w:p w14:paraId="404E7E2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建议等级</w:t>
            </w:r>
          </w:p>
        </w:tc>
        <w:tc>
          <w:tcPr>
            <w:tcW w:w="2131" w:type="dxa"/>
            <w:noWrap w:val="0"/>
            <w:vAlign w:val="center"/>
          </w:tcPr>
          <w:p w14:paraId="1770CCE0">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备注</w:t>
            </w:r>
          </w:p>
        </w:tc>
      </w:tr>
      <w:tr w14:paraId="37D8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E3886F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1</w:t>
            </w:r>
          </w:p>
        </w:tc>
        <w:tc>
          <w:tcPr>
            <w:tcW w:w="4165" w:type="dxa"/>
            <w:noWrap w:val="0"/>
            <w:vAlign w:val="center"/>
          </w:tcPr>
          <w:p w14:paraId="31310A60">
            <w:pPr>
              <w:keepNext w:val="0"/>
              <w:keepLines w:val="0"/>
              <w:widowControl/>
              <w:suppressLineNumbers w:val="0"/>
              <w:jc w:val="both"/>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以电子病历为核心的医院信息系统</w:t>
            </w:r>
          </w:p>
        </w:tc>
        <w:tc>
          <w:tcPr>
            <w:tcW w:w="1490" w:type="dxa"/>
            <w:noWrap w:val="0"/>
            <w:vAlign w:val="center"/>
          </w:tcPr>
          <w:p w14:paraId="272324E7">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三级</w:t>
            </w:r>
          </w:p>
        </w:tc>
        <w:tc>
          <w:tcPr>
            <w:tcW w:w="2131" w:type="dxa"/>
            <w:noWrap w:val="0"/>
            <w:vAlign w:val="center"/>
          </w:tcPr>
          <w:p w14:paraId="4D74A2F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备案、测评</w:t>
            </w:r>
          </w:p>
        </w:tc>
      </w:tr>
      <w:tr w14:paraId="0FEE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C7203E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2</w:t>
            </w:r>
          </w:p>
        </w:tc>
        <w:tc>
          <w:tcPr>
            <w:tcW w:w="4165" w:type="dxa"/>
            <w:noWrap w:val="0"/>
            <w:vAlign w:val="center"/>
          </w:tcPr>
          <w:p w14:paraId="73A5FEDA">
            <w:pPr>
              <w:keepNext w:val="0"/>
              <w:keepLines w:val="0"/>
              <w:widowControl/>
              <w:suppressLineNumbers w:val="0"/>
              <w:jc w:val="both"/>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面向患者服务的互联网医院业务系统</w:t>
            </w:r>
          </w:p>
        </w:tc>
        <w:tc>
          <w:tcPr>
            <w:tcW w:w="1490" w:type="dxa"/>
            <w:noWrap w:val="0"/>
            <w:vAlign w:val="center"/>
          </w:tcPr>
          <w:p w14:paraId="3CF5F7FA">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三级</w:t>
            </w:r>
          </w:p>
        </w:tc>
        <w:tc>
          <w:tcPr>
            <w:tcW w:w="2131" w:type="dxa"/>
            <w:noWrap w:val="0"/>
            <w:vAlign w:val="center"/>
          </w:tcPr>
          <w:p w14:paraId="612AA43A">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备案、测评</w:t>
            </w:r>
          </w:p>
        </w:tc>
      </w:tr>
      <w:tr w14:paraId="573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4BDEDD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3</w:t>
            </w:r>
          </w:p>
        </w:tc>
        <w:tc>
          <w:tcPr>
            <w:tcW w:w="4165" w:type="dxa"/>
            <w:noWrap w:val="0"/>
            <w:vAlign w:val="center"/>
          </w:tcPr>
          <w:p w14:paraId="5733D9DE">
            <w:pPr>
              <w:keepNext w:val="0"/>
              <w:keepLines w:val="0"/>
              <w:widowControl/>
              <w:suppressLineNumbers w:val="0"/>
              <w:jc w:val="both"/>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医院网站</w:t>
            </w:r>
          </w:p>
        </w:tc>
        <w:tc>
          <w:tcPr>
            <w:tcW w:w="1490" w:type="dxa"/>
            <w:noWrap w:val="0"/>
            <w:vAlign w:val="center"/>
          </w:tcPr>
          <w:p w14:paraId="044FE1F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二级</w:t>
            </w:r>
          </w:p>
        </w:tc>
        <w:tc>
          <w:tcPr>
            <w:tcW w:w="2131" w:type="dxa"/>
            <w:noWrap w:val="0"/>
            <w:vAlign w:val="center"/>
          </w:tcPr>
          <w:p w14:paraId="06795B8E">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备案</w:t>
            </w:r>
          </w:p>
        </w:tc>
      </w:tr>
    </w:tbl>
    <w:p w14:paraId="304CDF54">
      <w:pPr>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4.1.3保密要求</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★项目实施过程中所收集、产生的所有与本项目相关文档、资料，包括文字、图片、表格、数字等各种形式所属权均归属采购人，成交供应商有义务对所涉及到的内容保密，并在签定合同时签署保密协议。</w:t>
      </w:r>
    </w:p>
    <w:p w14:paraId="723D4DD3">
      <w:pPr>
        <w:ind w:firstLine="482" w:firstLineChars="20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4.2项目需求和技术方案要求</w:t>
      </w:r>
    </w:p>
    <w:p w14:paraId="68478745">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4.2.1总体要求</w:t>
      </w:r>
      <w:r>
        <w:rPr>
          <w:rFonts w:hint="eastAsia" w:ascii="宋体" w:hAnsi="宋体" w:eastAsia="宋体" w:cs="宋体"/>
          <w:b/>
          <w:bCs/>
          <w:color w:val="000000"/>
          <w:kern w:val="0"/>
          <w:sz w:val="24"/>
          <w:szCs w:val="24"/>
          <w:lang w:val="en-US" w:eastAsia="zh-CN" w:bidi="ar"/>
        </w:rPr>
        <w:t xml:space="preserve"> </w:t>
      </w:r>
    </w:p>
    <w:p w14:paraId="6767887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4.2.1.1 </w:t>
      </w:r>
      <w:r>
        <w:rPr>
          <w:rFonts w:hint="eastAsia" w:ascii="宋体" w:hAnsi="宋体" w:cs="宋体"/>
          <w:color w:val="000000"/>
          <w:kern w:val="0"/>
          <w:sz w:val="24"/>
          <w:szCs w:val="24"/>
          <w:lang w:val="en-US" w:eastAsia="zh-CN" w:bidi="ar"/>
        </w:rPr>
        <w:t>负责</w:t>
      </w:r>
      <w:r>
        <w:rPr>
          <w:rFonts w:hint="eastAsia" w:ascii="宋体" w:hAnsi="宋体" w:eastAsia="宋体" w:cs="宋体"/>
          <w:color w:val="000000"/>
          <w:kern w:val="0"/>
          <w:sz w:val="24"/>
          <w:szCs w:val="24"/>
          <w:lang w:val="en-US" w:eastAsia="zh-CN" w:bidi="ar"/>
        </w:rPr>
        <w:t>按照网络安全等级保护定级标准和工作要求，开展</w:t>
      </w:r>
      <w:r>
        <w:rPr>
          <w:rFonts w:hint="eastAsia" w:ascii="宋体" w:hAnsi="宋体" w:cs="宋体"/>
          <w:color w:val="000000"/>
          <w:kern w:val="0"/>
          <w:sz w:val="24"/>
          <w:szCs w:val="24"/>
          <w:lang w:val="en-US" w:eastAsia="zh-CN" w:bidi="ar"/>
        </w:rPr>
        <w:t>所要求系统的</w:t>
      </w:r>
      <w:r>
        <w:rPr>
          <w:rFonts w:hint="eastAsia" w:ascii="宋体" w:hAnsi="宋体" w:eastAsia="宋体" w:cs="宋体"/>
          <w:color w:val="000000"/>
          <w:kern w:val="0"/>
          <w:sz w:val="24"/>
          <w:szCs w:val="24"/>
          <w:lang w:val="en-US" w:eastAsia="zh-CN" w:bidi="ar"/>
        </w:rPr>
        <w:t>梳理和定级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工作，协助完成系统的定级报告，完成备案工作</w:t>
      </w:r>
      <w:r>
        <w:rPr>
          <w:rFonts w:hint="eastAsia" w:ascii="宋体" w:hAnsi="宋体" w:cs="宋体"/>
          <w:color w:val="000000"/>
          <w:kern w:val="0"/>
          <w:sz w:val="24"/>
          <w:szCs w:val="24"/>
          <w:lang w:val="en-US" w:eastAsia="zh-CN" w:bidi="ar"/>
        </w:rPr>
        <w:t>，开展等保测评</w:t>
      </w:r>
      <w:r>
        <w:rPr>
          <w:rFonts w:hint="eastAsia" w:ascii="宋体" w:hAnsi="宋体" w:eastAsia="宋体" w:cs="宋体"/>
          <w:color w:val="000000"/>
          <w:kern w:val="0"/>
          <w:sz w:val="24"/>
          <w:szCs w:val="24"/>
          <w:lang w:val="en-US" w:eastAsia="zh-CN" w:bidi="ar"/>
        </w:rPr>
        <w:t xml:space="preserve">。 </w:t>
      </w:r>
    </w:p>
    <w:p w14:paraId="6D791BA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4.2.1.1按照国家等级保护2.0相关标准和要求，对上述系统按照对应级别标准开展信息系统安全等级保护测评工作，找出系统现状与相关标准要求之间的差距，遵循适度原则，提出切实可行的整改建议，最终完成等级保护测评报告。 </w:t>
      </w:r>
    </w:p>
    <w:p w14:paraId="246A4469">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4.2.1.3针对测评中发现的信息安全管理漏洞和薄弱环节，并深入分析下一步信息系统建设和管理的实际安全需求，协助开展相关的安全整改工作，确保重要信息系统的安全防护水平满足当前和未来建设发展的安全要求。 </w:t>
      </w:r>
    </w:p>
    <w:p w14:paraId="5A4B9753">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4.2.2测评依据</w:t>
      </w:r>
      <w:r>
        <w:rPr>
          <w:rFonts w:hint="eastAsia" w:ascii="宋体" w:hAnsi="宋体" w:eastAsia="宋体" w:cs="宋体"/>
          <w:b/>
          <w:bCs/>
          <w:color w:val="000000"/>
          <w:kern w:val="0"/>
          <w:sz w:val="24"/>
          <w:szCs w:val="24"/>
          <w:lang w:val="en-US" w:eastAsia="zh-CN" w:bidi="ar"/>
        </w:rPr>
        <w:t xml:space="preserve"> </w:t>
      </w:r>
    </w:p>
    <w:p w14:paraId="1D0026B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(1)《信息安全技术-信息系统安全等级保护基本要求》（GB/T 22239-2019） </w:t>
      </w:r>
    </w:p>
    <w:p w14:paraId="164F900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(2)《信息安全技术-网络安全等级保护定级指南》（GA/T 1389-2017） </w:t>
      </w:r>
    </w:p>
    <w:p w14:paraId="1D22FF46">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(3)《信息安全技术-网络安全等级保护实施指南》（GB/T 25058-2019） </w:t>
      </w:r>
    </w:p>
    <w:p w14:paraId="3377A29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(4)《信息安全技术-网络安全等级保护测评要求》（GB/T 28448-2019） </w:t>
      </w:r>
    </w:p>
    <w:p w14:paraId="6860079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(5)《信息安全技术-网络安全等级保护测评过程指南》（GB/T 28449-2018） </w:t>
      </w:r>
    </w:p>
    <w:p w14:paraId="543753F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(6)《信息安全技术-办公信息系统安全管理要求》（GBT 37094-2018） </w:t>
      </w:r>
    </w:p>
    <w:p w14:paraId="688BEFC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(7)《计算机信息系统安全保护等级划分准则》（GB 17859-1999） </w:t>
      </w:r>
    </w:p>
    <w:p w14:paraId="0284AF9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(8)《信息安全技术-信息系统通用安全技术要求》（GB/T 20271-2006） </w:t>
      </w:r>
    </w:p>
    <w:p w14:paraId="7E3EBA9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(9)《信息安全技术-网络基础安全技术要求》（GB/T 20270-2006） </w:t>
      </w:r>
    </w:p>
    <w:p w14:paraId="5414636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(10)《信息安全技术-操作系统安全技术要求》（GB/T 20272-2006） </w:t>
      </w:r>
    </w:p>
    <w:p w14:paraId="3829769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(11)《信息安全技术-数据库管理系统安全技术要求》（GB/T 20273-2006） </w:t>
      </w:r>
    </w:p>
    <w:p w14:paraId="0D324B16">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(12)《信息安全技术-服务器技术要求》（GB/T 21028-2007） </w:t>
      </w:r>
    </w:p>
    <w:p w14:paraId="4AE5611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(13)《信息安全技术-终端计算机系统安全等级技术要求》（GA/T 671- </w:t>
      </w:r>
    </w:p>
    <w:p w14:paraId="3C857C21">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(14)《信息安全技术-信息系统安全管理要求》（GB/T20269-2006） </w:t>
      </w:r>
    </w:p>
    <w:p w14:paraId="13EEA0EE">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(15)《信息安全技术-信息系统安全工程管理要求》（GB/T 20282-2006） </w:t>
      </w:r>
    </w:p>
    <w:p w14:paraId="28D1F65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(16)《信息技术 安全技术 信息技术 安全性评估准则》（GB/T 18336-2001） </w:t>
      </w:r>
    </w:p>
    <w:p w14:paraId="261D0A17">
      <w:pPr>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 项目涉及的其它相关国际、国内标准或规范</w:t>
      </w:r>
    </w:p>
    <w:p w14:paraId="54F84A04">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4.2.3测评要求</w:t>
      </w:r>
      <w:r>
        <w:rPr>
          <w:rFonts w:hint="eastAsia" w:ascii="宋体" w:hAnsi="宋体" w:eastAsia="宋体" w:cs="宋体"/>
          <w:b/>
          <w:bCs/>
          <w:color w:val="000000"/>
          <w:kern w:val="0"/>
          <w:sz w:val="24"/>
          <w:szCs w:val="24"/>
          <w:lang w:val="en-US" w:eastAsia="zh-CN" w:bidi="ar"/>
        </w:rPr>
        <w:t xml:space="preserve"> </w:t>
      </w:r>
    </w:p>
    <w:p w14:paraId="0DD21B2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按照网络安全等级保护2.0标准和相关要求，对上述系统按照对应级别标准开展网络安全等级保护测评工作，找出系统现状与国家相关标准要求之间的差距，进行逐项分析、整体分析，提交差距分析报告和整改建议方案，并协助整改。待整改完毕后，进行结果确认，最终出具网络安全等级保护测评报告，并将测评报告报当地公安机关备案。 </w:t>
      </w:r>
    </w:p>
    <w:p w14:paraId="6D31C419">
      <w:pPr>
        <w:keepNext w:val="0"/>
        <w:keepLines w:val="0"/>
        <w:widowControl/>
        <w:suppressLineNumbers w:val="0"/>
        <w:ind w:firstLine="480" w:firstLineChars="200"/>
        <w:jc w:val="left"/>
      </w:pPr>
      <w:r>
        <w:rPr>
          <w:rFonts w:hint="eastAsia" w:ascii="宋体" w:hAnsi="宋体" w:eastAsia="宋体" w:cs="宋体"/>
          <w:b w:val="0"/>
          <w:bCs w:val="0"/>
          <w:color w:val="000000"/>
          <w:kern w:val="0"/>
          <w:sz w:val="24"/>
          <w:szCs w:val="24"/>
          <w:lang w:val="en-US" w:eastAsia="zh-CN" w:bidi="ar"/>
        </w:rPr>
        <w:t>4.2.4测评内容</w:t>
      </w:r>
      <w:r>
        <w:rPr>
          <w:rFonts w:hint="eastAsia" w:ascii="宋体" w:hAnsi="宋体" w:eastAsia="宋体" w:cs="宋体"/>
          <w:b/>
          <w:bCs/>
          <w:color w:val="000000"/>
          <w:kern w:val="0"/>
          <w:sz w:val="24"/>
          <w:szCs w:val="24"/>
          <w:lang w:val="en-US" w:eastAsia="zh-CN" w:bidi="ar"/>
        </w:rPr>
        <w:t xml:space="preserve"> </w:t>
      </w:r>
    </w:p>
    <w:p w14:paraId="54E5134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等级保护测评的内容包括但不限于以下内容，所有技术要求参照上述“测评依据”。 </w:t>
      </w:r>
    </w:p>
    <w:p w14:paraId="63470F07">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(1)安全技术测评：包括安全物理环境、安全通信网络、安全区域边界、安全计算环境、安全管理中心等五个方面的安全测评。 </w:t>
      </w:r>
    </w:p>
    <w:p w14:paraId="05856B1B">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(2)安全管理测评：安全管理制度、安全管理机构、安全管理人员、安全建设管理、安全运维管理等五个方面的安全测评。</w:t>
      </w:r>
    </w:p>
    <w:p w14:paraId="675C9D1B">
      <w:pPr>
        <w:keepNext w:val="0"/>
        <w:keepLines w:val="0"/>
        <w:widowControl/>
        <w:suppressLineNumbers w:val="0"/>
        <w:ind w:firstLine="482" w:firstLineChars="20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4.3其他服务要求</w:t>
      </w:r>
    </w:p>
    <w:p w14:paraId="5E3DDFFB">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4.3.1新上线系统安全评估服务 </w:t>
      </w:r>
    </w:p>
    <w:p w14:paraId="3BD2772D">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服务期内提供不低于2次系统安全评估服务，</w:t>
      </w:r>
      <w:r>
        <w:rPr>
          <w:rFonts w:hint="eastAsia" w:ascii="宋体" w:hAnsi="宋体" w:cs="宋体"/>
          <w:b w:val="0"/>
          <w:bCs w:val="0"/>
          <w:color w:val="000000"/>
          <w:kern w:val="0"/>
          <w:sz w:val="24"/>
          <w:szCs w:val="24"/>
          <w:lang w:val="en-US" w:eastAsia="zh-CN" w:bidi="ar"/>
        </w:rPr>
        <w:t>例如</w:t>
      </w:r>
      <w:r>
        <w:rPr>
          <w:rFonts w:hint="eastAsia" w:ascii="宋体" w:hAnsi="宋体" w:eastAsia="宋体" w:cs="宋体"/>
          <w:b w:val="0"/>
          <w:bCs w:val="0"/>
          <w:color w:val="000000"/>
          <w:kern w:val="0"/>
          <w:sz w:val="24"/>
          <w:szCs w:val="24"/>
          <w:lang w:val="en-US" w:eastAsia="zh-CN" w:bidi="ar"/>
        </w:rPr>
        <w:t>：漏洞扫描、渗透测试、基线核查、风险评估、移动 APP 安全审核、性能压力测试</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评测报告（加盖成交人评测机构公章）。 </w:t>
      </w:r>
    </w:p>
    <w:p w14:paraId="51344146">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4.3.2应急响应服务 </w:t>
      </w:r>
    </w:p>
    <w:p w14:paraId="49FF48FD">
      <w:pPr>
        <w:keepNext w:val="0"/>
        <w:keepLines w:val="0"/>
        <w:widowControl/>
        <w:suppressLineNumbers w:val="0"/>
        <w:ind w:firstLine="480" w:firstLineChars="200"/>
        <w:jc w:val="left"/>
        <w:rPr>
          <w:b w:val="0"/>
          <w:bCs w:val="0"/>
        </w:rPr>
      </w:pPr>
      <w:r>
        <w:rPr>
          <w:rFonts w:hint="eastAsia" w:ascii="宋体" w:hAnsi="宋体" w:eastAsia="宋体" w:cs="宋体"/>
          <w:b w:val="0"/>
          <w:bCs w:val="0"/>
          <w:color w:val="000000"/>
          <w:kern w:val="0"/>
          <w:sz w:val="24"/>
          <w:szCs w:val="24"/>
          <w:lang w:val="en-US" w:eastAsia="zh-CN" w:bidi="ar"/>
        </w:rPr>
        <w:t xml:space="preserve">服务期内指派一名安全事件应急服务人员参与我院应急响应，应急服务人员提供7*24 小时电话技术咨询，遇安全突发事件2小时内提供到场技术支持。 </w:t>
      </w:r>
    </w:p>
    <w:p w14:paraId="73B66ED4">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 xml:space="preserve">    4.3.3</w:t>
      </w:r>
      <w:r>
        <w:rPr>
          <w:rFonts w:hint="eastAsia" w:ascii="宋体" w:hAnsi="宋体" w:eastAsia="宋体" w:cs="宋体"/>
          <w:b w:val="0"/>
          <w:bCs w:val="0"/>
          <w:color w:val="000000"/>
          <w:kern w:val="0"/>
          <w:sz w:val="24"/>
          <w:szCs w:val="24"/>
          <w:lang w:val="en-US" w:eastAsia="zh-CN" w:bidi="ar"/>
        </w:rPr>
        <w:t>安全培训服务</w:t>
      </w:r>
    </w:p>
    <w:p w14:paraId="218A593C">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中标方应提供</w:t>
      </w:r>
      <w:r>
        <w:rPr>
          <w:rFonts w:hint="eastAsia" w:ascii="宋体" w:hAnsi="宋体" w:cs="宋体"/>
          <w:b w:val="0"/>
          <w:bCs w:val="0"/>
          <w:color w:val="000000"/>
          <w:kern w:val="0"/>
          <w:sz w:val="24"/>
          <w:szCs w:val="24"/>
          <w:lang w:val="en-US" w:eastAsia="zh-CN" w:bidi="ar"/>
        </w:rPr>
        <w:t>如</w:t>
      </w:r>
      <w:r>
        <w:rPr>
          <w:rFonts w:hint="eastAsia" w:ascii="宋体" w:hAnsi="宋体" w:eastAsia="宋体" w:cs="宋体"/>
          <w:b w:val="0"/>
          <w:bCs w:val="0"/>
          <w:color w:val="000000"/>
          <w:kern w:val="0"/>
          <w:sz w:val="24"/>
          <w:szCs w:val="24"/>
          <w:lang w:val="en-US" w:eastAsia="zh-CN" w:bidi="ar"/>
        </w:rPr>
        <w:t>等保 2.0软件测试政策法规、信息安全政策法规、软件测试技术标准、信息安全技术标准、测试项目管理、性能测试技术、代码测试技术、商密测试技术在内的专业安全培训。</w:t>
      </w:r>
      <w:r>
        <w:rPr>
          <w:rFonts w:hint="eastAsia" w:ascii="宋体" w:hAnsi="宋体" w:cs="宋体"/>
          <w:b w:val="0"/>
          <w:bCs w:val="0"/>
          <w:color w:val="000000"/>
          <w:kern w:val="0"/>
          <w:sz w:val="24"/>
          <w:szCs w:val="24"/>
          <w:lang w:val="en-US" w:eastAsia="zh-CN" w:bidi="ar"/>
        </w:rPr>
        <w:t>（培训方向由招标方指定）</w:t>
      </w:r>
    </w:p>
    <w:p w14:paraId="4EF9C01F">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提供1次</w:t>
      </w:r>
      <w:r>
        <w:rPr>
          <w:rFonts w:hint="eastAsia" w:ascii="宋体" w:hAnsi="宋体" w:cs="宋体"/>
          <w:b w:val="0"/>
          <w:bCs w:val="0"/>
          <w:color w:val="000000"/>
          <w:kern w:val="0"/>
          <w:sz w:val="24"/>
          <w:szCs w:val="24"/>
          <w:lang w:val="en-US" w:eastAsia="zh-CN" w:bidi="ar"/>
        </w:rPr>
        <w:t>面向全院全员的</w:t>
      </w:r>
      <w:r>
        <w:rPr>
          <w:rFonts w:hint="eastAsia" w:ascii="宋体" w:hAnsi="宋体" w:eastAsia="宋体" w:cs="宋体"/>
          <w:b w:val="0"/>
          <w:bCs w:val="0"/>
          <w:color w:val="000000"/>
          <w:kern w:val="0"/>
          <w:sz w:val="24"/>
          <w:szCs w:val="24"/>
          <w:lang w:val="en-US" w:eastAsia="zh-CN" w:bidi="ar"/>
        </w:rPr>
        <w:t>网络安全专题培训。</w:t>
      </w:r>
    </w:p>
    <w:p w14:paraId="18710E45">
      <w:pPr>
        <w:keepNext w:val="0"/>
        <w:keepLines w:val="0"/>
        <w:widowControl/>
        <w:numPr>
          <w:ilvl w:val="0"/>
          <w:numId w:val="0"/>
        </w:numPr>
        <w:suppressLineNumbers w:val="0"/>
        <w:ind w:firstLine="480" w:firstLineChars="200"/>
        <w:jc w:val="left"/>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4.3.4项目团队要求</w:t>
      </w:r>
    </w:p>
    <w:p w14:paraId="20EA141E">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项目团队人员不少于3人，</w:t>
      </w:r>
      <w:r>
        <w:rPr>
          <w:rFonts w:hint="eastAsia" w:ascii="宋体" w:hAnsi="宋体" w:cs="宋体"/>
          <w:b w:val="0"/>
          <w:bCs w:val="0"/>
          <w:color w:val="000000"/>
          <w:kern w:val="0"/>
          <w:sz w:val="24"/>
          <w:szCs w:val="24"/>
          <w:highlight w:val="none"/>
          <w:lang w:val="en-US" w:eastAsia="zh-CN" w:bidi="ar"/>
        </w:rPr>
        <w:t>至少有一名高级</w:t>
      </w:r>
      <w:r>
        <w:rPr>
          <w:rFonts w:hint="eastAsia" w:ascii="宋体" w:hAnsi="宋体" w:eastAsia="宋体" w:cs="宋体"/>
          <w:b w:val="0"/>
          <w:bCs w:val="0"/>
          <w:color w:val="000000"/>
          <w:kern w:val="0"/>
          <w:sz w:val="24"/>
          <w:szCs w:val="24"/>
          <w:highlight w:val="none"/>
          <w:lang w:val="en-US" w:eastAsia="zh-CN" w:bidi="ar"/>
        </w:rPr>
        <w:t>测评师</w:t>
      </w:r>
      <w:r>
        <w:rPr>
          <w:rFonts w:hint="eastAsia" w:ascii="宋体" w:hAnsi="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val="en-US" w:eastAsia="zh-CN" w:bidi="ar"/>
        </w:rPr>
        <w:t>具有安全管控审计的能力，具有安全、网络、主机等专业方向上的能力；所有成员必须全程全职参与本次项目。项目成员不得随意变动。</w:t>
      </w:r>
    </w:p>
    <w:p w14:paraId="68CA9654">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4.4验收及售后服务</w:t>
      </w:r>
      <w:bookmarkStart w:id="0" w:name="_GoBack"/>
      <w:bookmarkEnd w:id="0"/>
    </w:p>
    <w:p w14:paraId="0189D641">
      <w:pPr>
        <w:keepNext w:val="0"/>
        <w:keepLines w:val="0"/>
        <w:widowControl/>
        <w:suppressLineNumbers w:val="0"/>
        <w:ind w:firstLine="480" w:firstLineChars="200"/>
        <w:jc w:val="left"/>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4.4.1验收要求</w:t>
      </w:r>
    </w:p>
    <w:p w14:paraId="43BE0DA7">
      <w:pPr>
        <w:keepNext w:val="0"/>
        <w:keepLines w:val="0"/>
        <w:widowControl/>
        <w:suppressLineNumbers w:val="0"/>
        <w:ind w:firstLine="480" w:firstLineChars="200"/>
        <w:jc w:val="left"/>
      </w:pPr>
      <w:r>
        <w:rPr>
          <w:rFonts w:hint="eastAsia" w:ascii="宋体" w:hAnsi="宋体" w:cs="宋体"/>
          <w:b w:val="0"/>
          <w:bCs w:val="0"/>
          <w:color w:val="000000"/>
          <w:kern w:val="0"/>
          <w:sz w:val="24"/>
          <w:szCs w:val="24"/>
          <w:lang w:val="en-US" w:eastAsia="zh-CN" w:bidi="ar"/>
        </w:rPr>
        <w:t>测评工作完毕后，由采购人和成交商组织验收，成交商提供符合网安部门要求的备案证书、测评文档。测评文档（包括备案材料、整改建议（如有）、测评报告等）要求以</w:t>
      </w:r>
      <w:r>
        <w:rPr>
          <w:rFonts w:hint="eastAsia" w:ascii="宋体" w:hAnsi="宋体" w:eastAsia="宋体" w:cs="宋体"/>
          <w:b w:val="0"/>
          <w:bCs w:val="0"/>
          <w:color w:val="000000"/>
          <w:kern w:val="0"/>
          <w:sz w:val="24"/>
          <w:szCs w:val="24"/>
          <w:lang w:val="en-US" w:eastAsia="zh-CN" w:bidi="ar"/>
        </w:rPr>
        <w:t>电子版和纸介质形式</w:t>
      </w:r>
      <w:r>
        <w:rPr>
          <w:rFonts w:hint="eastAsia" w:ascii="宋体" w:hAnsi="宋体" w:cs="宋体"/>
          <w:b w:val="0"/>
          <w:bCs w:val="0"/>
          <w:color w:val="000000"/>
          <w:kern w:val="0"/>
          <w:sz w:val="24"/>
          <w:szCs w:val="24"/>
          <w:lang w:val="en-US" w:eastAsia="zh-CN" w:bidi="ar"/>
        </w:rPr>
        <w:t>提供</w:t>
      </w:r>
      <w:r>
        <w:rPr>
          <w:rFonts w:hint="eastAsia" w:ascii="宋体" w:hAnsi="宋体" w:eastAsia="宋体" w:cs="宋体"/>
          <w:b w:val="0"/>
          <w:bCs w:val="0"/>
          <w:color w:val="000000"/>
          <w:kern w:val="0"/>
          <w:sz w:val="24"/>
          <w:szCs w:val="24"/>
          <w:lang w:val="en-US" w:eastAsia="zh-CN" w:bidi="ar"/>
        </w:rPr>
        <w:t>，电子版形式的材料以常规软件可打开的格式提供，</w:t>
      </w:r>
      <w:r>
        <w:rPr>
          <w:rFonts w:hint="eastAsia" w:ascii="宋体" w:hAnsi="宋体" w:cs="宋体"/>
          <w:b w:val="0"/>
          <w:bCs w:val="0"/>
          <w:color w:val="000000"/>
          <w:kern w:val="0"/>
          <w:sz w:val="24"/>
          <w:szCs w:val="24"/>
          <w:lang w:val="en-US" w:eastAsia="zh-CN" w:bidi="ar"/>
        </w:rPr>
        <w:t>纸质</w:t>
      </w:r>
      <w:r>
        <w:rPr>
          <w:rFonts w:hint="eastAsia" w:ascii="宋体" w:hAnsi="宋体" w:eastAsia="宋体" w:cs="宋体"/>
          <w:b w:val="0"/>
          <w:bCs w:val="0"/>
          <w:color w:val="000000"/>
          <w:kern w:val="0"/>
          <w:sz w:val="24"/>
          <w:szCs w:val="24"/>
          <w:lang w:val="en-US" w:eastAsia="zh-CN" w:bidi="ar"/>
        </w:rPr>
        <w:t>等级保护测评报告</w:t>
      </w:r>
      <w:r>
        <w:rPr>
          <w:rFonts w:hint="eastAsia" w:ascii="宋体" w:hAnsi="宋体" w:cs="宋体"/>
          <w:b w:val="0"/>
          <w:bCs w:val="0"/>
          <w:color w:val="000000"/>
          <w:kern w:val="0"/>
          <w:sz w:val="24"/>
          <w:szCs w:val="24"/>
          <w:lang w:val="en-US" w:eastAsia="zh-CN" w:bidi="ar"/>
        </w:rPr>
        <w:t>两份并</w:t>
      </w:r>
      <w:r>
        <w:rPr>
          <w:rFonts w:hint="eastAsia" w:ascii="宋体" w:hAnsi="宋体" w:eastAsia="宋体" w:cs="宋体"/>
          <w:b w:val="0"/>
          <w:bCs w:val="0"/>
          <w:color w:val="000000"/>
          <w:kern w:val="0"/>
          <w:sz w:val="24"/>
          <w:szCs w:val="24"/>
          <w:lang w:val="en-US" w:eastAsia="zh-CN" w:bidi="ar"/>
        </w:rPr>
        <w:t>加盖DJCP等级测评章。</w:t>
      </w:r>
      <w:r>
        <w:rPr>
          <w:rFonts w:hint="eastAsia" w:ascii="宋体" w:hAnsi="宋体" w:eastAsia="宋体" w:cs="宋体"/>
          <w:color w:val="000000"/>
          <w:kern w:val="0"/>
          <w:sz w:val="24"/>
          <w:szCs w:val="24"/>
          <w:lang w:val="en-US" w:eastAsia="zh-CN" w:bidi="ar"/>
        </w:rPr>
        <w:t xml:space="preserve"> </w:t>
      </w:r>
    </w:p>
    <w:p w14:paraId="36FE241E">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4.4.2售后服务</w:t>
      </w:r>
    </w:p>
    <w:p w14:paraId="69D7EC7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（1）成交人应为招标人提供及时、迅速、优质的服务</w:t>
      </w:r>
      <w:r>
        <w:rPr>
          <w:rFonts w:hint="eastAsia" w:ascii="宋体" w:hAnsi="宋体" w:cs="宋体"/>
          <w:color w:val="000000"/>
          <w:kern w:val="0"/>
          <w:sz w:val="24"/>
          <w:szCs w:val="24"/>
          <w:lang w:val="en-US" w:eastAsia="zh-CN" w:bidi="ar"/>
        </w:rPr>
        <w:t>。</w:t>
      </w:r>
    </w:p>
    <w:p w14:paraId="1FC87BE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（2）在服务期内如出现问题时，成交人应迅速派技术人员及时解决</w:t>
      </w:r>
      <w:r>
        <w:rPr>
          <w:rFonts w:hint="eastAsia" w:ascii="宋体" w:hAnsi="宋体" w:cs="宋体"/>
          <w:color w:val="000000"/>
          <w:kern w:val="0"/>
          <w:sz w:val="24"/>
          <w:szCs w:val="24"/>
          <w:lang w:val="en-US" w:eastAsia="zh-CN" w:bidi="ar"/>
        </w:rPr>
        <w:t>。</w:t>
      </w:r>
    </w:p>
    <w:p w14:paraId="025145AB">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（3）成交人若能提供其他更优质的服务，可在服务承诺中自行提供。该承诺将做为确定成交的参考依据。</w:t>
      </w:r>
    </w:p>
    <w:p w14:paraId="2E49A00D">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65078A49">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039E366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C329110">
      <w:pPr>
        <w:rPr>
          <w:rFonts w:hint="eastAsia"/>
          <w:lang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评分细则</w:t>
      </w:r>
    </w:p>
    <w:tbl>
      <w:tblPr>
        <w:tblStyle w:val="5"/>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14:paraId="0459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6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E3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14:paraId="38D3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4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8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B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14:paraId="24E9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16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D49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9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6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针对本年度等级保护测评服务项目的整体工作情况、实施方案合理、目标明确、整体设想创新性等相关工作方案进行打分</w:t>
            </w:r>
          </w:p>
        </w:tc>
      </w:tr>
      <w:tr w14:paraId="64AC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27C3">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EFBC">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AF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6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根据供应商针对本年度等保测评项目投入的人、财、物情况进行打分</w:t>
            </w:r>
          </w:p>
        </w:tc>
      </w:tr>
      <w:tr w14:paraId="3CC8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1FD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9BCB">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7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售后服务及应急措施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93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供应商对提供的售后服务及应急方案，响应时间、响应程度、解决问题能力等进行评分</w:t>
            </w:r>
          </w:p>
        </w:tc>
      </w:tr>
    </w:tbl>
    <w:p w14:paraId="1AA4D915">
      <w:pPr>
        <w:pStyle w:val="4"/>
        <w:rPr>
          <w:rFonts w:hint="eastAsia"/>
          <w:b/>
          <w:bCs/>
          <w:sz w:val="24"/>
          <w:szCs w:val="24"/>
          <w:lang w:eastAsia="zh-CN"/>
        </w:rPr>
      </w:pPr>
      <w:r>
        <w:rPr>
          <w:rFonts w:hint="eastAsia"/>
          <w:b/>
          <w:bCs/>
          <w:sz w:val="24"/>
          <w:szCs w:val="24"/>
          <w:lang w:eastAsia="zh-CN"/>
        </w:rPr>
        <w:t>备注：请按照评分细则相关要求提供资料。</w:t>
      </w:r>
    </w:p>
    <w:p w14:paraId="680FFC1E">
      <w:pPr>
        <w:rPr>
          <w:rFonts w:hint="eastAsia"/>
          <w:b/>
          <w:bCs/>
          <w:sz w:val="32"/>
          <w:szCs w:val="32"/>
          <w:lang w:val="en-US" w:eastAsia="zh-CN"/>
        </w:rPr>
      </w:pPr>
      <w:r>
        <w:rPr>
          <w:rFonts w:hint="eastAsia"/>
          <w:b/>
          <w:bCs/>
          <w:sz w:val="32"/>
          <w:szCs w:val="32"/>
          <w:lang w:val="en-US" w:eastAsia="zh-CN"/>
        </w:rPr>
        <w:br w:type="page"/>
      </w:r>
    </w:p>
    <w:p w14:paraId="32E5C98E">
      <w:pPr>
        <w:pStyle w:val="4"/>
        <w:jc w:val="center"/>
        <w:rPr>
          <w:rFonts w:hint="eastAsia" w:eastAsia="宋体"/>
          <w:b/>
          <w:bCs/>
          <w:sz w:val="32"/>
          <w:szCs w:val="32"/>
          <w:lang w:val="en-US" w:eastAsia="zh-CN"/>
        </w:rPr>
      </w:pPr>
      <w:r>
        <w:rPr>
          <w:rFonts w:hint="eastAsia"/>
          <w:b/>
          <w:bCs/>
          <w:sz w:val="32"/>
          <w:szCs w:val="32"/>
          <w:lang w:val="en-US" w:eastAsia="zh-CN"/>
        </w:rPr>
        <w:t>报价表</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6862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38FA2E14">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5C42A406">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6E7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4A088DD1">
            <w:pPr>
              <w:spacing w:line="500" w:lineRule="exact"/>
              <w:jc w:val="center"/>
              <w:rPr>
                <w:rFonts w:ascii="宋体"/>
                <w:b/>
                <w:sz w:val="24"/>
              </w:rPr>
            </w:pPr>
            <w:r>
              <w:rPr>
                <w:rFonts w:hint="eastAsia" w:ascii="宋体"/>
                <w:b/>
                <w:sz w:val="24"/>
              </w:rPr>
              <w:t>1</w:t>
            </w:r>
          </w:p>
        </w:tc>
        <w:tc>
          <w:tcPr>
            <w:tcW w:w="3216" w:type="dxa"/>
            <w:vAlign w:val="center"/>
          </w:tcPr>
          <w:p w14:paraId="3180ACEB">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353DEE7C">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sz w:val="24"/>
                <w:lang w:val="en-US" w:eastAsia="zh-CN"/>
              </w:rPr>
              <w:t>网络安全等保测评服务采购项目</w:t>
            </w:r>
          </w:p>
        </w:tc>
      </w:tr>
      <w:tr w14:paraId="4C28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2A9217E">
            <w:pPr>
              <w:spacing w:line="500" w:lineRule="exact"/>
              <w:jc w:val="center"/>
              <w:rPr>
                <w:rFonts w:ascii="宋体"/>
                <w:b/>
                <w:sz w:val="24"/>
              </w:rPr>
            </w:pPr>
          </w:p>
        </w:tc>
        <w:tc>
          <w:tcPr>
            <w:tcW w:w="3216" w:type="dxa"/>
            <w:vAlign w:val="center"/>
          </w:tcPr>
          <w:p w14:paraId="1F076ADB">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46A97762">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3ABF2B49">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14:paraId="55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64109957">
            <w:pPr>
              <w:spacing w:line="500" w:lineRule="exact"/>
              <w:jc w:val="center"/>
              <w:rPr>
                <w:rFonts w:ascii="宋体"/>
                <w:b/>
                <w:sz w:val="24"/>
              </w:rPr>
            </w:pPr>
            <w:r>
              <w:rPr>
                <w:rFonts w:ascii="宋体" w:hAnsi="宋体"/>
                <w:b/>
                <w:sz w:val="24"/>
              </w:rPr>
              <w:t>2</w:t>
            </w:r>
          </w:p>
        </w:tc>
        <w:tc>
          <w:tcPr>
            <w:tcW w:w="3216" w:type="dxa"/>
            <w:vAlign w:val="center"/>
          </w:tcPr>
          <w:p w14:paraId="0F902122">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2D10E94A">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7D8A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22EC3608">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555C5E8B">
            <w:pPr>
              <w:pStyle w:val="4"/>
              <w:jc w:val="center"/>
              <w:rPr>
                <w:rFonts w:hint="eastAsia"/>
                <w:lang w:eastAsia="zh-CN"/>
              </w:rPr>
            </w:pPr>
            <w:r>
              <w:rPr>
                <w:rFonts w:hint="eastAsia"/>
                <w:sz w:val="24"/>
                <w:lang w:eastAsia="zh-CN"/>
              </w:rPr>
              <w:t>工期</w:t>
            </w:r>
          </w:p>
        </w:tc>
        <w:tc>
          <w:tcPr>
            <w:tcW w:w="4841" w:type="dxa"/>
            <w:vAlign w:val="center"/>
          </w:tcPr>
          <w:p w14:paraId="3B3A4210">
            <w:pPr>
              <w:spacing w:line="500" w:lineRule="exact"/>
              <w:ind w:firstLine="1440" w:firstLineChars="600"/>
              <w:jc w:val="both"/>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天</w:t>
            </w:r>
          </w:p>
        </w:tc>
      </w:tr>
      <w:tr w14:paraId="2D76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09D631EC">
            <w:pPr>
              <w:spacing w:line="500" w:lineRule="exact"/>
              <w:jc w:val="center"/>
              <w:rPr>
                <w:rFonts w:hint="default" w:ascii="宋体" w:hAnsi="宋体"/>
                <w:b/>
                <w:sz w:val="24"/>
                <w:lang w:val="en-US" w:eastAsia="zh-CN"/>
              </w:rPr>
            </w:pPr>
            <w:r>
              <w:rPr>
                <w:rFonts w:hint="eastAsia" w:ascii="宋体" w:hAnsi="宋体"/>
                <w:b/>
                <w:sz w:val="24"/>
                <w:lang w:val="en-US" w:eastAsia="zh-CN"/>
              </w:rPr>
              <w:t>4</w:t>
            </w:r>
          </w:p>
        </w:tc>
        <w:tc>
          <w:tcPr>
            <w:tcW w:w="3216" w:type="dxa"/>
            <w:vAlign w:val="center"/>
          </w:tcPr>
          <w:p w14:paraId="31687AEF">
            <w:pPr>
              <w:pStyle w:val="4"/>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4.3.2应急响应服务</w:t>
            </w:r>
          </w:p>
          <w:p w14:paraId="00B0F93B">
            <w:pPr>
              <w:pStyle w:val="4"/>
              <w:jc w:val="center"/>
              <w:rPr>
                <w:rFonts w:hint="eastAsia"/>
                <w:lang w:eastAsia="zh-CN"/>
              </w:rPr>
            </w:pPr>
            <w:r>
              <w:rPr>
                <w:rFonts w:hint="eastAsia" w:hAnsi="宋体" w:cs="宋体"/>
                <w:b w:val="0"/>
                <w:bCs w:val="0"/>
                <w:color w:val="000000"/>
                <w:kern w:val="0"/>
                <w:sz w:val="24"/>
                <w:szCs w:val="24"/>
                <w:lang w:val="en-US" w:eastAsia="zh-CN" w:bidi="ar"/>
              </w:rPr>
              <w:t>是否满足</w:t>
            </w:r>
          </w:p>
        </w:tc>
        <w:tc>
          <w:tcPr>
            <w:tcW w:w="4841" w:type="dxa"/>
            <w:vAlign w:val="center"/>
          </w:tcPr>
          <w:p w14:paraId="185CDCC4">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bl>
    <w:p w14:paraId="50A67037">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5C7B33D6">
      <w:pPr>
        <w:spacing w:line="480" w:lineRule="auto"/>
        <w:ind w:firstLine="354" w:firstLineChars="147"/>
        <w:rPr>
          <w:rFonts w:hAnsi="宋体" w:cs="宋体"/>
          <w:b/>
          <w:sz w:val="24"/>
        </w:rPr>
      </w:pPr>
      <w:r>
        <w:rPr>
          <w:rFonts w:hint="eastAsia" w:ascii="宋体" w:hAnsi="宋体" w:cs="宋体"/>
          <w:b/>
          <w:sz w:val="24"/>
        </w:rPr>
        <w:t>法定代表人或授权代表签字：</w:t>
      </w:r>
    </w:p>
    <w:p w14:paraId="4B399B18">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2A227A1"/>
    <w:rsid w:val="04BF4C64"/>
    <w:rsid w:val="05D615C1"/>
    <w:rsid w:val="07605EE9"/>
    <w:rsid w:val="098B1995"/>
    <w:rsid w:val="0A7C50CD"/>
    <w:rsid w:val="0AA908BB"/>
    <w:rsid w:val="0BBA1D5C"/>
    <w:rsid w:val="0DDC3A38"/>
    <w:rsid w:val="0EDB6D55"/>
    <w:rsid w:val="0F221A78"/>
    <w:rsid w:val="11712FB9"/>
    <w:rsid w:val="13546543"/>
    <w:rsid w:val="16076F46"/>
    <w:rsid w:val="16F70EB5"/>
    <w:rsid w:val="1F352F93"/>
    <w:rsid w:val="28920DC2"/>
    <w:rsid w:val="28E924BD"/>
    <w:rsid w:val="2B9531AA"/>
    <w:rsid w:val="2C8A649C"/>
    <w:rsid w:val="2D6825AD"/>
    <w:rsid w:val="300774C8"/>
    <w:rsid w:val="31481E02"/>
    <w:rsid w:val="332A453A"/>
    <w:rsid w:val="34C719E7"/>
    <w:rsid w:val="35D67C36"/>
    <w:rsid w:val="374A05A7"/>
    <w:rsid w:val="38324525"/>
    <w:rsid w:val="384D42A5"/>
    <w:rsid w:val="385A7452"/>
    <w:rsid w:val="3A451DB4"/>
    <w:rsid w:val="411E653D"/>
    <w:rsid w:val="42E842E2"/>
    <w:rsid w:val="4B5F07FC"/>
    <w:rsid w:val="4C1C20FA"/>
    <w:rsid w:val="504E3E24"/>
    <w:rsid w:val="52A907F9"/>
    <w:rsid w:val="52C353C0"/>
    <w:rsid w:val="54901979"/>
    <w:rsid w:val="54D7436D"/>
    <w:rsid w:val="5D6773B1"/>
    <w:rsid w:val="606856F7"/>
    <w:rsid w:val="641F4E2B"/>
    <w:rsid w:val="659D6464"/>
    <w:rsid w:val="66652D12"/>
    <w:rsid w:val="6675282C"/>
    <w:rsid w:val="68A652DE"/>
    <w:rsid w:val="6C7A7016"/>
    <w:rsid w:val="6F645D48"/>
    <w:rsid w:val="7133708A"/>
    <w:rsid w:val="715576D5"/>
    <w:rsid w:val="73AE23F9"/>
    <w:rsid w:val="74995C85"/>
    <w:rsid w:val="78C57A52"/>
    <w:rsid w:val="7B5F033E"/>
    <w:rsid w:val="7CCA79FC"/>
    <w:rsid w:val="7D0542F3"/>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2881</Words>
  <Characters>3243</Characters>
  <Lines>0</Lines>
  <Paragraphs>0</Paragraphs>
  <TotalTime>0</TotalTime>
  <ScaleCrop>false</ScaleCrop>
  <LinksUpToDate>false</LinksUpToDate>
  <CharactersWithSpaces>3371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2022-08-13T01:04:00Z</cp:lastPrinted>
  <dcterms:modified xsi:type="dcterms:W3CDTF">2025-10-18T01:58:29Z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4C3BF4E1ADBB4536A99B1FE3300E2E72_13</vt:lpwstr>
  </property>
  <property fmtid="{D5CDD505-2E9C-101B-9397-08002B2CF9AE}" pid="4" name="KSOTemplateDocerSaveRecord">
    <vt:lpwstr>eyJoZGlkIjoiN2U2M2ZhZTEwNDlkYWNkNGI0MTU4NzYyNGM3NGYwZTQiLCJ1c2VySWQiOiIyMTYyMDI2ODgifQ==</vt:lpwstr>
  </property>
</Properties>
</file>