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5782B">
      <w:pPr>
        <w:spacing w:line="540" w:lineRule="exact"/>
        <w:jc w:val="both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附件1：</w:t>
      </w:r>
    </w:p>
    <w:p w14:paraId="1CF1B071">
      <w:pPr>
        <w:spacing w:line="540" w:lineRule="exact"/>
        <w:jc w:val="both"/>
        <w:rPr>
          <w:rFonts w:hint="eastAsia" w:cs="宋体"/>
          <w:b/>
          <w:sz w:val="30"/>
          <w:szCs w:val="30"/>
        </w:rPr>
      </w:pPr>
    </w:p>
    <w:p w14:paraId="29AA9A65">
      <w:pPr>
        <w:spacing w:line="540" w:lineRule="exact"/>
        <w:jc w:val="center"/>
        <w:rPr>
          <w:rFonts w:hint="eastAsia" w:cs="宋体"/>
          <w:b/>
          <w:sz w:val="30"/>
          <w:szCs w:val="30"/>
        </w:rPr>
      </w:pPr>
      <w:r>
        <w:rPr>
          <w:rFonts w:hint="eastAsia" w:cs="宋体"/>
          <w:b/>
          <w:sz w:val="30"/>
          <w:szCs w:val="30"/>
        </w:rPr>
        <w:t>承诺函</w:t>
      </w:r>
    </w:p>
    <w:p w14:paraId="3C048C94">
      <w:pPr>
        <w:pStyle w:val="2"/>
        <w:spacing w:before="0" w:beforeAutospacing="0" w:after="0" w:afterAutospacing="0" w:line="480" w:lineRule="auto"/>
        <w:ind w:firstLine="480"/>
        <w:rPr>
          <w:color w:val="000000"/>
        </w:rPr>
      </w:pPr>
      <w:r>
        <w:rPr>
          <w:color w:val="000000"/>
        </w:rPr>
        <w:t>致</w:t>
      </w:r>
      <w:r>
        <w:rPr>
          <w:rFonts w:hint="eastAsia"/>
          <w:color w:val="000000"/>
        </w:rPr>
        <w:t>：</w:t>
      </w:r>
      <w:r>
        <w:rPr>
          <w:rFonts w:hint="eastAsia"/>
        </w:rPr>
        <w:t>聊城市眼科医院：</w:t>
      </w:r>
    </w:p>
    <w:p w14:paraId="35094B8A">
      <w:pPr>
        <w:tabs>
          <w:tab w:val="left" w:pos="2552"/>
        </w:tabs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color w:val="000000"/>
          <w:sz w:val="24"/>
        </w:rPr>
        <w:t>我方郑重承诺，在参与</w:t>
      </w:r>
      <w:r>
        <w:rPr>
          <w:color w:val="000000"/>
          <w:sz w:val="24"/>
          <w:u w:val="single"/>
        </w:rPr>
        <w:t xml:space="preserve"> </w:t>
      </w:r>
      <w:r>
        <w:rPr>
          <w:rFonts w:hint="eastAsia"/>
          <w:color w:val="000000"/>
          <w:sz w:val="24"/>
          <w:u w:val="single"/>
        </w:rPr>
        <w:t>聊城市眼科医院</w:t>
      </w:r>
      <w:r>
        <w:rPr>
          <w:rFonts w:hint="eastAsia"/>
          <w:color w:val="000000"/>
          <w:sz w:val="24"/>
          <w:u w:val="single"/>
          <w:lang w:val="en-US" w:eastAsia="zh-CN"/>
        </w:rPr>
        <w:t>第三方代理机构遴选</w:t>
      </w:r>
      <w:r>
        <w:rPr>
          <w:color w:val="000000"/>
          <w:sz w:val="24"/>
          <w:u w:val="single"/>
        </w:rPr>
        <w:t>项目</w:t>
      </w:r>
      <w:r>
        <w:rPr>
          <w:color w:val="000000"/>
          <w:sz w:val="24"/>
        </w:rPr>
        <w:t>（编号：</w:t>
      </w:r>
      <w:r>
        <w:rPr>
          <w:color w:val="000000"/>
          <w:sz w:val="24"/>
          <w:u w:val="single"/>
        </w:rPr>
        <w:t xml:space="preserve"> </w:t>
      </w:r>
      <w:r>
        <w:rPr>
          <w:rFonts w:hint="eastAsia"/>
          <w:color w:val="000000"/>
          <w:sz w:val="24"/>
          <w:u w:val="single"/>
          <w:lang w:val="en-US" w:eastAsia="zh-CN"/>
        </w:rPr>
        <w:t>LCYKZBB-2026-005</w:t>
      </w:r>
      <w:r>
        <w:rPr>
          <w:color w:val="000000"/>
          <w:sz w:val="24"/>
          <w:u w:val="single"/>
        </w:rPr>
        <w:t xml:space="preserve"> </w:t>
      </w:r>
      <w:r>
        <w:rPr>
          <w:color w:val="000000"/>
          <w:sz w:val="24"/>
        </w:rPr>
        <w:t>）采购期间，我公司已在</w:t>
      </w:r>
      <w:r>
        <w:rPr>
          <w:rFonts w:hint="eastAsia"/>
          <w:color w:val="000000"/>
          <w:sz w:val="24"/>
        </w:rPr>
        <w:t>聊城市财政局及</w:t>
      </w:r>
      <w:r>
        <w:rPr>
          <w:rFonts w:hint="eastAsia" w:ascii="宋体" w:hAnsi="宋体" w:cs="宋体"/>
          <w:sz w:val="24"/>
        </w:rPr>
        <w:t>聊城市公共资源交易中心备案通过，且能够在公共资源交易中心进行招标代理进场流程操作。</w:t>
      </w:r>
    </w:p>
    <w:p w14:paraId="6F8DD737">
      <w:pPr>
        <w:spacing w:line="480" w:lineRule="auto"/>
        <w:rPr>
          <w:rFonts w:eastAsia="Times New Roman"/>
          <w:sz w:val="24"/>
        </w:rPr>
      </w:pP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如果以上承诺不真实，我方全部承担虚假响应（投标）的责任，并接受依法施行的处罚。</w:t>
      </w:r>
    </w:p>
    <w:p w14:paraId="78A3632A">
      <w:pPr>
        <w:spacing w:line="480" w:lineRule="auto"/>
        <w:rPr>
          <w:rFonts w:hint="eastAsia"/>
          <w:color w:val="000000"/>
        </w:rPr>
      </w:pPr>
    </w:p>
    <w:p w14:paraId="3345CE4C">
      <w:pPr>
        <w:spacing w:line="480" w:lineRule="auto"/>
        <w:rPr>
          <w:rFonts w:eastAsia="Times New Roman"/>
          <w:sz w:val="24"/>
        </w:rPr>
      </w:pPr>
      <w:r>
        <w:rPr>
          <w:rFonts w:hint="eastAsia"/>
          <w:sz w:val="24"/>
        </w:rPr>
        <w:t>供应商全称：</w:t>
      </w:r>
      <w:bookmarkStart w:id="0" w:name="_GoBack"/>
      <w:bookmarkEnd w:id="0"/>
      <w:r>
        <w:rPr>
          <w:sz w:val="24"/>
        </w:rPr>
        <w:t xml:space="preserve">                             </w:t>
      </w:r>
      <w:r>
        <w:rPr>
          <w:rFonts w:hint="eastAsia"/>
          <w:sz w:val="24"/>
          <w:lang w:val="en-US" w:eastAsia="zh-CN"/>
        </w:rPr>
        <w:t xml:space="preserve">            </w:t>
      </w:r>
      <w:r>
        <w:rPr>
          <w:rFonts w:hint="eastAsia"/>
          <w:sz w:val="24"/>
        </w:rPr>
        <w:t>（盖单位公章）</w:t>
      </w:r>
    </w:p>
    <w:p w14:paraId="66EE3CBC">
      <w:pPr>
        <w:spacing w:line="540" w:lineRule="exact"/>
        <w:rPr>
          <w:rFonts w:eastAsia="Times New Roman"/>
          <w:sz w:val="24"/>
        </w:rPr>
      </w:pPr>
      <w:r>
        <w:rPr>
          <w:sz w:val="24"/>
        </w:rPr>
        <w:t xml:space="preserve">               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p w14:paraId="36A6D29E">
      <w:pPr>
        <w:spacing w:before="60" w:after="60" w:line="500" w:lineRule="exact"/>
        <w:jc w:val="center"/>
        <w:rPr>
          <w:rFonts w:hint="eastAsia" w:cs="宋体"/>
          <w:b/>
          <w:sz w:val="30"/>
          <w:szCs w:val="30"/>
        </w:rPr>
      </w:pPr>
    </w:p>
    <w:p w14:paraId="6ED4DB74">
      <w:pPr>
        <w:spacing w:line="540" w:lineRule="exact"/>
        <w:jc w:val="both"/>
        <w:rPr>
          <w:rFonts w:hint="eastAsia" w:ascii="宋体" w:hAnsi="宋体"/>
          <w:b/>
          <w:sz w:val="28"/>
          <w:szCs w:val="28"/>
          <w:lang w:val="en-US" w:eastAsia="zh-CN"/>
        </w:rPr>
      </w:pPr>
    </w:p>
    <w:p w14:paraId="48822998">
      <w:pPr>
        <w:spacing w:line="540" w:lineRule="exact"/>
        <w:jc w:val="both"/>
        <w:rPr>
          <w:rFonts w:hint="eastAsia" w:ascii="宋体" w:hAnsi="宋体"/>
          <w:b/>
          <w:sz w:val="28"/>
          <w:szCs w:val="28"/>
          <w:lang w:val="en-US" w:eastAsia="zh-CN"/>
        </w:rPr>
      </w:pPr>
    </w:p>
    <w:p w14:paraId="2D08B090">
      <w:pPr>
        <w:spacing w:line="540" w:lineRule="exact"/>
        <w:jc w:val="both"/>
        <w:rPr>
          <w:rFonts w:hint="eastAsia" w:ascii="宋体" w:hAnsi="宋体"/>
          <w:b/>
          <w:sz w:val="28"/>
          <w:szCs w:val="28"/>
          <w:lang w:val="en-US" w:eastAsia="zh-CN"/>
        </w:rPr>
      </w:pPr>
    </w:p>
    <w:p w14:paraId="6DBEC74D">
      <w:pPr>
        <w:spacing w:line="540" w:lineRule="exact"/>
        <w:jc w:val="both"/>
        <w:rPr>
          <w:rFonts w:hint="eastAsia" w:ascii="宋体" w:hAnsi="宋体"/>
          <w:b/>
          <w:sz w:val="28"/>
          <w:szCs w:val="28"/>
          <w:lang w:val="en-US" w:eastAsia="zh-CN"/>
        </w:rPr>
      </w:pPr>
    </w:p>
    <w:p w14:paraId="252290EB">
      <w:pPr>
        <w:spacing w:line="540" w:lineRule="exact"/>
        <w:jc w:val="both"/>
        <w:rPr>
          <w:rFonts w:hint="eastAsia" w:ascii="宋体" w:hAnsi="宋体"/>
          <w:b/>
          <w:sz w:val="28"/>
          <w:szCs w:val="28"/>
          <w:lang w:val="en-US" w:eastAsia="zh-CN"/>
        </w:rPr>
      </w:pPr>
    </w:p>
    <w:p w14:paraId="5D7FD26D">
      <w:pPr>
        <w:spacing w:line="540" w:lineRule="exact"/>
        <w:jc w:val="both"/>
        <w:rPr>
          <w:rFonts w:hint="eastAsia" w:ascii="宋体" w:hAnsi="宋体"/>
          <w:b/>
          <w:sz w:val="28"/>
          <w:szCs w:val="28"/>
          <w:lang w:val="en-US" w:eastAsia="zh-CN"/>
        </w:rPr>
      </w:pPr>
    </w:p>
    <w:p w14:paraId="25310B9C">
      <w:pPr>
        <w:spacing w:line="540" w:lineRule="exact"/>
        <w:jc w:val="both"/>
        <w:rPr>
          <w:rFonts w:hint="eastAsia" w:ascii="宋体" w:hAnsi="宋体"/>
          <w:b/>
          <w:sz w:val="28"/>
          <w:szCs w:val="28"/>
          <w:lang w:val="en-US" w:eastAsia="zh-CN"/>
        </w:rPr>
      </w:pPr>
    </w:p>
    <w:p w14:paraId="6AA6CD99">
      <w:pPr>
        <w:spacing w:line="540" w:lineRule="exact"/>
        <w:jc w:val="both"/>
        <w:rPr>
          <w:rFonts w:hint="eastAsia" w:ascii="宋体" w:hAnsi="宋体"/>
          <w:b/>
          <w:sz w:val="28"/>
          <w:szCs w:val="28"/>
          <w:lang w:val="en-US" w:eastAsia="zh-CN"/>
        </w:rPr>
      </w:pPr>
    </w:p>
    <w:p w14:paraId="4CF922D7">
      <w:pPr>
        <w:spacing w:line="540" w:lineRule="exact"/>
        <w:jc w:val="both"/>
        <w:rPr>
          <w:rFonts w:hint="eastAsia" w:ascii="宋体" w:hAnsi="宋体"/>
          <w:b/>
          <w:sz w:val="28"/>
          <w:szCs w:val="28"/>
          <w:lang w:val="en-US" w:eastAsia="zh-CN"/>
        </w:rPr>
      </w:pPr>
    </w:p>
    <w:p w14:paraId="7CCDE26E">
      <w:pPr>
        <w:spacing w:line="540" w:lineRule="exact"/>
        <w:jc w:val="both"/>
        <w:rPr>
          <w:rFonts w:hint="eastAsia" w:ascii="宋体" w:hAnsi="宋体"/>
          <w:b/>
          <w:sz w:val="28"/>
          <w:szCs w:val="28"/>
          <w:lang w:val="en-US" w:eastAsia="zh-CN"/>
        </w:rPr>
      </w:pPr>
    </w:p>
    <w:p w14:paraId="68889176">
      <w:pPr>
        <w:spacing w:line="540" w:lineRule="exact"/>
        <w:jc w:val="both"/>
        <w:rPr>
          <w:rFonts w:hint="eastAsia" w:ascii="宋体" w:hAnsi="宋体"/>
          <w:b/>
          <w:sz w:val="28"/>
          <w:szCs w:val="28"/>
          <w:lang w:val="en-US" w:eastAsia="zh-CN"/>
        </w:rPr>
      </w:pPr>
    </w:p>
    <w:p w14:paraId="49085E56">
      <w:pPr>
        <w:spacing w:line="540" w:lineRule="exact"/>
        <w:jc w:val="both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附件2：</w:t>
      </w:r>
    </w:p>
    <w:p w14:paraId="6FDE1785">
      <w:pPr>
        <w:spacing w:line="540" w:lineRule="exact"/>
        <w:jc w:val="center"/>
        <w:rPr>
          <w:rFonts w:hint="eastAsia"/>
          <w:b/>
          <w:sz w:val="32"/>
        </w:rPr>
      </w:pPr>
      <w:r>
        <w:rPr>
          <w:rFonts w:hint="eastAsia" w:ascii="宋体" w:hAnsi="宋体"/>
          <w:b/>
          <w:sz w:val="32"/>
        </w:rPr>
        <w:t>无重大违法记录声明</w:t>
      </w:r>
    </w:p>
    <w:p w14:paraId="2D501F72">
      <w:pPr>
        <w:spacing w:line="540" w:lineRule="exact"/>
        <w:rPr>
          <w:rFonts w:eastAsia="Times New Roman"/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致</w:t>
      </w:r>
      <w:r>
        <w:rPr>
          <w:rFonts w:hint="eastAsia" w:hAnsi="宋体" w:cs="宋体"/>
          <w:sz w:val="24"/>
        </w:rPr>
        <w:t>聊城市眼科医院</w:t>
      </w:r>
      <w:r>
        <w:rPr>
          <w:rFonts w:hint="eastAsia"/>
          <w:kern w:val="0"/>
          <w:sz w:val="24"/>
          <w:lang w:val="zh-CN"/>
        </w:rPr>
        <w:t>：</w:t>
      </w:r>
    </w:p>
    <w:p w14:paraId="60B6197D">
      <w:pPr>
        <w:spacing w:line="540" w:lineRule="exact"/>
        <w:ind w:firstLine="360" w:firstLineChars="150"/>
        <w:rPr>
          <w:rFonts w:eastAsia="Times New Roman"/>
          <w:sz w:val="24"/>
        </w:rPr>
      </w:pPr>
      <w:r>
        <w:rPr>
          <w:rFonts w:hint="eastAsia"/>
          <w:sz w:val="24"/>
        </w:rPr>
        <w:t>我方在参加采购活动前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年内，在经营活动中没有重大违法记录。</w:t>
      </w:r>
    </w:p>
    <w:p w14:paraId="6F99D893">
      <w:pPr>
        <w:spacing w:line="540" w:lineRule="exact"/>
        <w:rPr>
          <w:rFonts w:eastAsia="Times New Roman"/>
          <w:sz w:val="24"/>
        </w:rPr>
      </w:pPr>
      <w:r>
        <w:rPr>
          <w:sz w:val="24"/>
        </w:rPr>
        <w:t xml:space="preserve">        </w:t>
      </w:r>
      <w:r>
        <w:rPr>
          <w:rFonts w:hint="eastAsia"/>
          <w:sz w:val="24"/>
        </w:rPr>
        <w:t>特此声明。</w:t>
      </w:r>
    </w:p>
    <w:p w14:paraId="78E9BF07">
      <w:pPr>
        <w:spacing w:line="540" w:lineRule="exact"/>
        <w:rPr>
          <w:rFonts w:eastAsia="Times New Roman"/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如果以上声明不真实，我方全部承担虚假响应（投标）的责任，并接受依法施行的处罚。</w:t>
      </w:r>
    </w:p>
    <w:p w14:paraId="03AB5437">
      <w:pPr>
        <w:spacing w:line="540" w:lineRule="exact"/>
        <w:rPr>
          <w:rFonts w:eastAsia="Times New Roman"/>
          <w:sz w:val="24"/>
        </w:rPr>
      </w:pPr>
    </w:p>
    <w:p w14:paraId="178F56B8">
      <w:pPr>
        <w:spacing w:line="540" w:lineRule="exact"/>
        <w:rPr>
          <w:rFonts w:eastAsia="Times New Roman"/>
          <w:sz w:val="24"/>
        </w:rPr>
      </w:pPr>
    </w:p>
    <w:p w14:paraId="21AE1E97">
      <w:pPr>
        <w:spacing w:line="540" w:lineRule="exact"/>
        <w:rPr>
          <w:rFonts w:eastAsia="Times New Roman"/>
          <w:sz w:val="24"/>
        </w:rPr>
      </w:pPr>
      <w:r>
        <w:rPr>
          <w:rFonts w:hint="eastAsia"/>
          <w:sz w:val="24"/>
        </w:rPr>
        <w:t>供应商全称：</w:t>
      </w:r>
      <w:r>
        <w:rPr>
          <w:sz w:val="24"/>
        </w:rPr>
        <w:t xml:space="preserve">                             </w:t>
      </w:r>
      <w:r>
        <w:rPr>
          <w:rFonts w:hint="eastAsia"/>
          <w:sz w:val="24"/>
          <w:lang w:val="en-US" w:eastAsia="zh-CN"/>
        </w:rPr>
        <w:t xml:space="preserve">           </w:t>
      </w:r>
      <w:r>
        <w:rPr>
          <w:rFonts w:hint="eastAsia"/>
          <w:sz w:val="24"/>
        </w:rPr>
        <w:t>（盖单位公章）</w:t>
      </w:r>
    </w:p>
    <w:p w14:paraId="48AF92A7">
      <w:pPr>
        <w:spacing w:line="540" w:lineRule="exact"/>
        <w:rPr>
          <w:rFonts w:eastAsia="Times New Roman"/>
          <w:sz w:val="24"/>
        </w:rPr>
      </w:pPr>
      <w:r>
        <w:rPr>
          <w:sz w:val="24"/>
        </w:rPr>
        <w:t xml:space="preserve">                              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p w14:paraId="464F189B">
      <w:pPr>
        <w:spacing w:line="540" w:lineRule="exact"/>
        <w:rPr>
          <w:rFonts w:eastAsia="Times New Roman"/>
          <w:sz w:val="24"/>
        </w:rPr>
      </w:pPr>
    </w:p>
    <w:p w14:paraId="120EA958">
      <w:pPr>
        <w:spacing w:line="540" w:lineRule="exact"/>
        <w:rPr>
          <w:rFonts w:hint="eastAsia"/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 w:ascii="宋体" w:hAnsi="宋体"/>
          <w:sz w:val="24"/>
        </w:rPr>
        <w:t>重大违法记录，是指供应商因违法经营受到刑事处罚或者责令停产停业、吊销许可证或者执照、较大数额罚款等行政处罚。</w:t>
      </w:r>
    </w:p>
    <w:p w14:paraId="2DA844D9">
      <w:pPr>
        <w:spacing w:line="540" w:lineRule="exact"/>
        <w:jc w:val="center"/>
        <w:rPr>
          <w:rFonts w:hint="eastAsia" w:ascii="宋体" w:hAnsi="宋体"/>
          <w:sz w:val="24"/>
        </w:rPr>
      </w:pPr>
    </w:p>
    <w:p w14:paraId="4783C957">
      <w:pPr>
        <w:spacing w:line="540" w:lineRule="exact"/>
        <w:jc w:val="center"/>
        <w:rPr>
          <w:rFonts w:hint="eastAsia" w:ascii="黑体" w:eastAsia="黑体"/>
        </w:rPr>
      </w:pPr>
    </w:p>
    <w:p w14:paraId="75773E23">
      <w:pPr>
        <w:spacing w:line="540" w:lineRule="exact"/>
        <w:jc w:val="center"/>
        <w:rPr>
          <w:rFonts w:hint="eastAsia" w:ascii="宋体"/>
          <w:b/>
          <w:color w:val="000000"/>
          <w:kern w:val="0"/>
          <w:sz w:val="32"/>
          <w:lang w:val="zh-CN"/>
        </w:rPr>
      </w:pPr>
    </w:p>
    <w:p w14:paraId="57FE1D00">
      <w:pPr>
        <w:spacing w:line="540" w:lineRule="exact"/>
        <w:jc w:val="center"/>
        <w:rPr>
          <w:rFonts w:hint="eastAsia" w:ascii="宋体"/>
          <w:b/>
          <w:color w:val="000000"/>
          <w:kern w:val="0"/>
          <w:sz w:val="32"/>
          <w:lang w:val="zh-CN"/>
        </w:rPr>
      </w:pPr>
    </w:p>
    <w:p w14:paraId="7622C17A">
      <w:pPr>
        <w:spacing w:line="540" w:lineRule="exact"/>
        <w:jc w:val="center"/>
        <w:rPr>
          <w:rFonts w:hint="eastAsia" w:ascii="宋体"/>
          <w:b/>
          <w:color w:val="000000"/>
          <w:kern w:val="0"/>
          <w:sz w:val="32"/>
          <w:lang w:val="zh-CN"/>
        </w:rPr>
      </w:pPr>
    </w:p>
    <w:p w14:paraId="46AEFD3D">
      <w:pPr>
        <w:spacing w:line="540" w:lineRule="exact"/>
        <w:jc w:val="center"/>
        <w:rPr>
          <w:rFonts w:hint="eastAsia" w:ascii="宋体"/>
          <w:b/>
          <w:color w:val="000000"/>
          <w:kern w:val="0"/>
          <w:sz w:val="32"/>
          <w:lang w:val="zh-CN"/>
        </w:rPr>
      </w:pPr>
    </w:p>
    <w:p w14:paraId="33553727">
      <w:pPr>
        <w:spacing w:line="540" w:lineRule="exact"/>
        <w:jc w:val="center"/>
        <w:rPr>
          <w:rFonts w:hint="eastAsia" w:ascii="宋体"/>
          <w:b/>
          <w:color w:val="000000"/>
          <w:kern w:val="0"/>
          <w:sz w:val="32"/>
          <w:lang w:val="zh-CN"/>
        </w:rPr>
      </w:pPr>
    </w:p>
    <w:p w14:paraId="67881C96">
      <w:pPr>
        <w:spacing w:line="540" w:lineRule="exact"/>
        <w:jc w:val="center"/>
        <w:rPr>
          <w:rFonts w:hint="eastAsia" w:ascii="宋体"/>
          <w:b/>
          <w:color w:val="000000"/>
          <w:kern w:val="0"/>
          <w:sz w:val="32"/>
          <w:lang w:val="zh-CN"/>
        </w:rPr>
      </w:pPr>
    </w:p>
    <w:p w14:paraId="724DA45A">
      <w:pPr>
        <w:spacing w:line="540" w:lineRule="exact"/>
        <w:jc w:val="center"/>
        <w:rPr>
          <w:rFonts w:hint="eastAsia" w:ascii="宋体"/>
          <w:b/>
          <w:color w:val="000000"/>
          <w:kern w:val="0"/>
          <w:sz w:val="32"/>
          <w:lang w:val="zh-CN"/>
        </w:rPr>
      </w:pPr>
    </w:p>
    <w:p w14:paraId="5EE3516B">
      <w:pPr>
        <w:spacing w:line="540" w:lineRule="exact"/>
        <w:jc w:val="center"/>
        <w:rPr>
          <w:rFonts w:hint="eastAsia" w:ascii="宋体"/>
          <w:b/>
          <w:color w:val="000000"/>
          <w:kern w:val="0"/>
          <w:sz w:val="32"/>
          <w:lang w:val="zh-CN"/>
        </w:rPr>
      </w:pPr>
    </w:p>
    <w:p w14:paraId="2A9643C9">
      <w:pPr>
        <w:spacing w:line="540" w:lineRule="exact"/>
        <w:jc w:val="center"/>
        <w:rPr>
          <w:rFonts w:hint="eastAsia" w:ascii="宋体"/>
          <w:b/>
          <w:color w:val="000000"/>
          <w:kern w:val="0"/>
          <w:sz w:val="32"/>
          <w:lang w:val="zh-CN"/>
        </w:rPr>
      </w:pPr>
    </w:p>
    <w:p w14:paraId="1BA4FEFD">
      <w:pPr>
        <w:spacing w:line="540" w:lineRule="exact"/>
        <w:jc w:val="both"/>
        <w:rPr>
          <w:rFonts w:hint="eastAsia" w:ascii="宋体"/>
          <w:b/>
          <w:color w:val="000000"/>
          <w:kern w:val="0"/>
          <w:sz w:val="32"/>
          <w:lang w:val="zh-CN"/>
        </w:rPr>
      </w:pPr>
      <w:r>
        <w:rPr>
          <w:rFonts w:hint="eastAsia" w:ascii="宋体"/>
          <w:b/>
          <w:color w:val="000000"/>
          <w:kern w:val="0"/>
          <w:sz w:val="28"/>
          <w:szCs w:val="28"/>
          <w:lang w:val="en-US" w:eastAsia="zh-CN"/>
        </w:rPr>
        <w:t>附件3：</w:t>
      </w:r>
    </w:p>
    <w:p w14:paraId="3D0C4118">
      <w:pPr>
        <w:spacing w:line="500" w:lineRule="exact"/>
        <w:jc w:val="center"/>
        <w:rPr>
          <w:b/>
          <w:sz w:val="30"/>
          <w:szCs w:val="30"/>
        </w:rPr>
      </w:pPr>
      <w:r>
        <w:rPr>
          <w:rFonts w:hAnsi="宋体"/>
          <w:b/>
          <w:sz w:val="30"/>
          <w:szCs w:val="30"/>
        </w:rPr>
        <w:t>信用记录承诺</w:t>
      </w:r>
    </w:p>
    <w:p w14:paraId="41489DA2">
      <w:pPr>
        <w:pStyle w:val="2"/>
        <w:spacing w:before="0" w:beforeAutospacing="0" w:after="0" w:afterAutospacing="0" w:line="480" w:lineRule="auto"/>
        <w:ind w:firstLine="480"/>
        <w:rPr>
          <w:color w:val="000000"/>
        </w:rPr>
      </w:pPr>
      <w:r>
        <w:rPr>
          <w:color w:val="000000"/>
        </w:rPr>
        <w:t>致</w:t>
      </w:r>
      <w:r>
        <w:rPr>
          <w:rFonts w:hint="eastAsia"/>
          <w:color w:val="000000"/>
        </w:rPr>
        <w:t>：</w:t>
      </w:r>
      <w:r>
        <w:rPr>
          <w:rFonts w:hint="eastAsia"/>
        </w:rPr>
        <w:t>聊城市眼科医院：</w:t>
      </w:r>
    </w:p>
    <w:p w14:paraId="6154149C">
      <w:pPr>
        <w:pStyle w:val="2"/>
        <w:spacing w:before="0" w:beforeAutospacing="0" w:after="0" w:afterAutospacing="0" w:line="480" w:lineRule="auto"/>
        <w:ind w:firstLine="422" w:firstLineChars="176"/>
      </w:pPr>
      <w:r>
        <w:rPr>
          <w:rFonts w:hint="eastAsia"/>
        </w:rPr>
        <w:t>我方郑重承诺，在参与项目（编号：</w:t>
      </w:r>
      <w:r>
        <w:rPr>
          <w:rFonts w:hint="eastAsia"/>
          <w:u w:val="single"/>
          <w:lang w:val="en-US" w:eastAsia="zh-CN"/>
        </w:rPr>
        <w:t xml:space="preserve">                 </w:t>
      </w:r>
      <w:r>
        <w:rPr>
          <w:rFonts w:hint="eastAsia"/>
        </w:rPr>
        <w:t>）采购前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年内，未被列入“信用中国”网站（</w:t>
      </w:r>
      <w:r>
        <w:t>www.creditchina.gov.cn</w:t>
      </w:r>
      <w:r>
        <w:rPr>
          <w:rFonts w:hint="eastAsia"/>
        </w:rPr>
        <w:t>）严重失信主体名单、经营异常名录、重大税收违法失信主体、安全生产严重失信主体名单及中国政府采购网（</w:t>
      </w:r>
      <w:r>
        <w:t>www.ccgp.gov.cn</w:t>
      </w:r>
      <w:r>
        <w:rPr>
          <w:rFonts w:hint="eastAsia"/>
        </w:rPr>
        <w:t>）“政府采购严重违法失信行为信息记录”。</w:t>
      </w:r>
    </w:p>
    <w:p w14:paraId="041F7790">
      <w:pPr>
        <w:pStyle w:val="2"/>
        <w:spacing w:before="0" w:beforeAutospacing="0" w:after="0" w:afterAutospacing="0" w:line="480" w:lineRule="auto"/>
        <w:ind w:firstLine="422" w:firstLineChars="176"/>
      </w:pPr>
      <w:r>
        <w:rPr>
          <w:rFonts w:hint="eastAsia"/>
        </w:rPr>
        <w:t>（后附我方在上述网站</w:t>
      </w:r>
      <w:r>
        <w:rPr>
          <w:rFonts w:hint="eastAsia"/>
          <w:b/>
        </w:rPr>
        <w:t>五个查询结果截图</w:t>
      </w:r>
      <w:r>
        <w:rPr>
          <w:rFonts w:hint="eastAsia"/>
        </w:rPr>
        <w:t>）</w:t>
      </w:r>
    </w:p>
    <w:p w14:paraId="5AE7C378">
      <w:pPr>
        <w:pStyle w:val="2"/>
        <w:spacing w:before="0" w:beforeAutospacing="0" w:after="0" w:afterAutospacing="0" w:line="480" w:lineRule="auto"/>
        <w:ind w:firstLine="422" w:firstLineChars="176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</w:t>
      </w:r>
    </w:p>
    <w:p w14:paraId="5BBD4CF1">
      <w:pPr>
        <w:spacing w:line="540" w:lineRule="exact"/>
        <w:rPr>
          <w:rFonts w:hint="eastAsia"/>
          <w:lang w:val="en-US" w:eastAsia="zh-CN"/>
        </w:rPr>
      </w:pPr>
      <w:r>
        <w:rPr>
          <w:rFonts w:hint="eastAsia"/>
          <w:sz w:val="24"/>
        </w:rPr>
        <w:t>供应商全称：</w:t>
      </w:r>
      <w:r>
        <w:rPr>
          <w:sz w:val="24"/>
        </w:rPr>
        <w:t xml:space="preserve">                             </w:t>
      </w:r>
      <w:r>
        <w:rPr>
          <w:rFonts w:hint="eastAsia"/>
          <w:sz w:val="24"/>
          <w:lang w:val="en-US" w:eastAsia="zh-CN"/>
        </w:rPr>
        <w:t xml:space="preserve">           </w:t>
      </w:r>
      <w:r>
        <w:rPr>
          <w:rFonts w:hint="eastAsia"/>
          <w:sz w:val="24"/>
        </w:rPr>
        <w:t>（盖单位公章）</w:t>
      </w:r>
    </w:p>
    <w:p w14:paraId="441D55F9">
      <w:pPr>
        <w:pStyle w:val="2"/>
        <w:spacing w:before="0" w:beforeAutospacing="0" w:after="0" w:afterAutospacing="0" w:line="480" w:lineRule="auto"/>
        <w:ind w:firstLine="422" w:firstLineChars="176"/>
        <w:jc w:val="center"/>
      </w:pPr>
      <w:r>
        <w:rPr>
          <w:rFonts w:hint="eastAsia"/>
          <w:lang w:val="en-US" w:eastAsia="zh-CN"/>
        </w:rPr>
        <w:t xml:space="preserve">                                            </w:t>
      </w:r>
      <w:r>
        <w:rPr>
          <w:rFonts w:hint="eastAsia"/>
        </w:rPr>
        <w:t xml:space="preserve">年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月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</w:t>
      </w:r>
    </w:p>
    <w:p w14:paraId="2B8CABD1">
      <w:pPr>
        <w:pStyle w:val="2"/>
        <w:shd w:val="clear" w:color="auto" w:fill="FFFFFF"/>
        <w:spacing w:before="0" w:beforeAutospacing="0" w:after="0" w:afterAutospacing="0" w:line="480" w:lineRule="auto"/>
        <w:ind w:firstLine="4" w:firstLineChars="2"/>
        <w:rPr>
          <w:b/>
          <w:sz w:val="21"/>
          <w:szCs w:val="21"/>
        </w:rPr>
      </w:pPr>
    </w:p>
    <w:p w14:paraId="4CFCA33B">
      <w:pPr>
        <w:pStyle w:val="2"/>
        <w:spacing w:before="0" w:beforeAutospacing="0" w:after="0" w:afterAutospacing="0" w:line="480" w:lineRule="auto"/>
        <w:jc w:val="both"/>
      </w:pPr>
    </w:p>
    <w:p w14:paraId="1E3BE500">
      <w:pPr>
        <w:pStyle w:val="2"/>
        <w:spacing w:before="0" w:beforeAutospacing="0" w:after="0" w:afterAutospacing="0" w:line="480" w:lineRule="auto"/>
        <w:jc w:val="both"/>
      </w:pPr>
    </w:p>
    <w:p w14:paraId="74FC967A">
      <w:pPr>
        <w:pStyle w:val="2"/>
        <w:spacing w:before="0" w:beforeAutospacing="0" w:after="0" w:afterAutospacing="0" w:line="480" w:lineRule="auto"/>
        <w:rPr>
          <w:b/>
        </w:rPr>
      </w:pPr>
      <w:r>
        <w:rPr>
          <w:rFonts w:hint="eastAsia"/>
          <w:b/>
          <w:bCs/>
        </w:rPr>
        <w:t>注：</w:t>
      </w:r>
      <w:r>
        <w:rPr>
          <w:rFonts w:hint="eastAsia"/>
          <w:b/>
        </w:rPr>
        <w:t>①截图中页面信息必须明确显示参与本项目企业全称。</w:t>
      </w:r>
    </w:p>
    <w:p w14:paraId="4415CB74">
      <w:pPr>
        <w:spacing w:line="480" w:lineRule="auto"/>
        <w:jc w:val="left"/>
        <w:outlineLvl w:val="0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②采购人或者采购代理机构应当对投标人（供应商）信用记录进行甄别，对列入严重失信主体名单、经营异常名录、重大税收违法失信主体、安全生产严重失信主体名单及其他不符合《中华人民共和国政府采购法》第二十二条规定条件的投标人（供应商），作无效投标处理。</w:t>
      </w:r>
    </w:p>
    <w:p w14:paraId="0EDA36CF">
      <w:pPr>
        <w:rPr>
          <w:rFonts w:ascii="宋体" w:hAnsi="宋体" w:cs="宋体"/>
          <w:b/>
          <w:sz w:val="24"/>
        </w:rPr>
      </w:pPr>
    </w:p>
    <w:p w14:paraId="3CDB12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F580E"/>
    <w:rsid w:val="349909B1"/>
    <w:rsid w:val="3A6B3042"/>
    <w:rsid w:val="742D0B0B"/>
    <w:rsid w:val="75F87C97"/>
    <w:rsid w:val="76D0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625</Words>
  <Characters>660</Characters>
  <Lines>0</Lines>
  <Paragraphs>0</Paragraphs>
  <TotalTime>1</TotalTime>
  <ScaleCrop>false</ScaleCrop>
  <LinksUpToDate>false</LinksUpToDate>
  <CharactersWithSpaces>1020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2026-02-04T05:41:00Z</dcterms:created>
  <dc:creator>Administrator</dc:creator>
  <cp:lastModifiedBy>张朋</cp:lastModifiedBy>
  <dcterms:modified xsi:type="dcterms:W3CDTF">2026-02-09T00:46:28Z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KSOTemplateDocerSaveRecord">
    <vt:lpwstr>eyJoZGlkIjoiN2U2M2ZhZTEwNDlkYWNkNGI0MTU4NzYyNGM3NGYwZTQiLCJ1c2VySWQiOiIxNzU4Njk3MjI1In0=</vt:lpwstr>
  </property>
  <property fmtid="{D5CDD505-2E9C-101B-9397-08002B2CF9AE}" pid="4" name="ICV">
    <vt:lpwstr>30755A3A3A684CBEA9F924B7D8B546BD_13</vt:lpwstr>
  </property>
</Properties>
</file>