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一、供应商须提供相关材料</w:t>
      </w:r>
    </w:p>
    <w:p w14:paraId="77DA2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5988A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14:paraId="1F0B81AD">
      <w:pPr>
        <w:pStyle w:val="2"/>
        <w:ind w:left="0" w:leftChars="0" w:firstLine="0" w:firstLineChars="0"/>
        <w:rPr>
          <w:rFonts w:hint="eastAsia"/>
          <w:sz w:val="24"/>
          <w:szCs w:val="24"/>
          <w:lang w:val="en-US" w:eastAsia="zh-CN"/>
        </w:rPr>
      </w:pPr>
      <w:r>
        <w:rPr>
          <w:rFonts w:hint="eastAsia"/>
          <w:sz w:val="24"/>
          <w:szCs w:val="24"/>
          <w:lang w:val="en-US" w:eastAsia="zh-CN"/>
        </w:rPr>
        <w:t>3、提供2024年1月1日以来相关类似业绩（至少2份）；</w:t>
      </w:r>
    </w:p>
    <w:p w14:paraId="205C887E">
      <w:pPr>
        <w:pStyle w:val="2"/>
        <w:ind w:left="0" w:leftChars="0" w:firstLine="0" w:firstLineChars="0"/>
        <w:rPr>
          <w:rFonts w:hint="default"/>
          <w:sz w:val="24"/>
          <w:szCs w:val="24"/>
          <w:lang w:val="en-US" w:eastAsia="zh-CN"/>
        </w:rPr>
      </w:pPr>
      <w:r>
        <w:rPr>
          <w:rFonts w:hint="eastAsia"/>
          <w:sz w:val="24"/>
          <w:szCs w:val="24"/>
          <w:lang w:val="en-US" w:eastAsia="zh-CN"/>
        </w:rPr>
        <w:t>4、自行填写出具报告时间；</w:t>
      </w:r>
    </w:p>
    <w:p w14:paraId="1FE21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5、报价表</w:t>
      </w:r>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7ED918F0">
      <w:pPr>
        <w:pStyle w:val="2"/>
        <w:rPr>
          <w:rFonts w:hint="eastAsia"/>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61E5C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b/>
          <w:bCs/>
          <w:sz w:val="24"/>
          <w:szCs w:val="24"/>
          <w:lang w:val="en-US" w:eastAsia="zh-CN"/>
        </w:rPr>
        <w:t>1、付款方式</w:t>
      </w:r>
      <w:r>
        <w:rPr>
          <w:rFonts w:hint="eastAsia"/>
          <w:sz w:val="24"/>
          <w:szCs w:val="24"/>
          <w:lang w:val="en-US" w:eastAsia="zh-CN"/>
        </w:rPr>
        <w:t>：签订合同，出具审计报告后，1个月内付全款</w:t>
      </w:r>
      <w:r>
        <w:rPr>
          <w:rFonts w:hint="eastAsia"/>
          <w:sz w:val="24"/>
          <w:szCs w:val="24"/>
          <w:highlight w:val="none"/>
          <w:lang w:val="en-US" w:eastAsia="zh-CN"/>
        </w:rPr>
        <w:t>。</w:t>
      </w:r>
    </w:p>
    <w:p w14:paraId="35C01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b/>
          <w:bCs/>
          <w:sz w:val="24"/>
          <w:szCs w:val="24"/>
          <w:lang w:val="en-US" w:eastAsia="zh-CN"/>
        </w:rPr>
        <w:t>2、报价：</w:t>
      </w:r>
      <w:r>
        <w:rPr>
          <w:rFonts w:hint="eastAsia" w:ascii="宋体" w:hAnsi="宋体" w:eastAsia="宋体" w:cs="宋体"/>
          <w:sz w:val="24"/>
          <w:lang w:eastAsia="zh-CN"/>
        </w:rPr>
        <w:t>本项目报价为一次性报价，包含但不限于人工费、咨询费、报告编写费、交通费、税费等全部费用</w:t>
      </w:r>
      <w:r>
        <w:rPr>
          <w:rFonts w:ascii="宋体" w:hAnsi="宋体" w:cs="宋体"/>
          <w:sz w:val="24"/>
          <w:szCs w:val="24"/>
        </w:rPr>
        <w:t>。</w:t>
      </w:r>
    </w:p>
    <w:p w14:paraId="021D2893">
      <w:pPr>
        <w:pStyle w:val="2"/>
        <w:ind w:left="0" w:leftChars="0" w:firstLine="0" w:firstLineChars="0"/>
        <w:rPr>
          <w:rFonts w:hint="eastAsia" w:hAnsi="宋体" w:cs="宋体"/>
          <w:b/>
          <w:bCs/>
          <w:sz w:val="24"/>
          <w:szCs w:val="24"/>
          <w:lang w:val="en-US" w:eastAsia="zh-CN"/>
        </w:rPr>
      </w:pPr>
      <w:r>
        <w:rPr>
          <w:rFonts w:hint="eastAsia" w:hAnsi="宋体" w:cs="宋体"/>
          <w:b/>
          <w:bCs/>
          <w:sz w:val="24"/>
          <w:szCs w:val="24"/>
          <w:lang w:val="en-US" w:eastAsia="zh-CN"/>
        </w:rPr>
        <w:t>3、服务内容</w:t>
      </w:r>
    </w:p>
    <w:p w14:paraId="1364C569">
      <w:pPr>
        <w:spacing w:line="360" w:lineRule="auto"/>
        <w:ind w:firstLine="480" w:firstLineChars="200"/>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b w:val="0"/>
          <w:bCs w:val="0"/>
          <w:sz w:val="24"/>
          <w:lang w:eastAsia="zh-CN"/>
        </w:rPr>
        <w:t>负责编写出具聊城市眼院验光配镜有限公司</w:t>
      </w:r>
      <w:r>
        <w:rPr>
          <w:rFonts w:hint="eastAsia" w:asciiTheme="minorHAnsi" w:hAnsiTheme="minorHAnsi" w:eastAsiaTheme="minorEastAsia" w:cstheme="minorBidi"/>
          <w:kern w:val="2"/>
          <w:sz w:val="24"/>
          <w:szCs w:val="24"/>
          <w:lang w:val="en-US" w:eastAsia="zh-CN" w:bidi="ar-SA"/>
        </w:rPr>
        <w:t>202</w:t>
      </w:r>
      <w:r>
        <w:rPr>
          <w:rFonts w:hint="eastAsia" w:cstheme="minorBidi"/>
          <w:kern w:val="2"/>
          <w:sz w:val="24"/>
          <w:szCs w:val="24"/>
          <w:lang w:val="en-US" w:eastAsia="zh-CN" w:bidi="ar-SA"/>
        </w:rPr>
        <w:t>5</w:t>
      </w:r>
      <w:r>
        <w:rPr>
          <w:rFonts w:hint="eastAsia" w:asciiTheme="minorHAnsi" w:hAnsiTheme="minorHAnsi" w:eastAsiaTheme="minorEastAsia" w:cstheme="minorBidi"/>
          <w:kern w:val="2"/>
          <w:sz w:val="24"/>
          <w:szCs w:val="24"/>
          <w:lang w:val="en-US" w:eastAsia="zh-CN" w:bidi="ar-SA"/>
        </w:rPr>
        <w:t>年度</w:t>
      </w:r>
      <w:r>
        <w:rPr>
          <w:rFonts w:hint="eastAsia" w:cstheme="minorBidi"/>
          <w:kern w:val="2"/>
          <w:sz w:val="24"/>
          <w:szCs w:val="24"/>
          <w:lang w:val="en-US" w:eastAsia="zh-CN" w:bidi="ar-SA"/>
        </w:rPr>
        <w:t>财务报告审计报告</w:t>
      </w:r>
      <w:r>
        <w:rPr>
          <w:rFonts w:hint="eastAsia" w:asciiTheme="minorHAnsi" w:hAnsiTheme="minorHAnsi" w:eastAsiaTheme="minorEastAsia" w:cstheme="minorBidi"/>
          <w:kern w:val="2"/>
          <w:sz w:val="24"/>
          <w:szCs w:val="24"/>
          <w:lang w:val="en-US" w:eastAsia="zh-CN" w:bidi="ar-SA"/>
        </w:rPr>
        <w:t>。</w:t>
      </w:r>
    </w:p>
    <w:p w14:paraId="6F854A9B">
      <w:pPr>
        <w:pStyle w:val="2"/>
        <w:ind w:left="0" w:leftChars="0" w:firstLine="0" w:firstLineChars="0"/>
        <w:rPr>
          <w:rFonts w:hint="eastAsia"/>
          <w:sz w:val="24"/>
          <w:szCs w:val="24"/>
          <w:lang w:val="en-US" w:eastAsia="zh-CN"/>
        </w:rPr>
      </w:pPr>
    </w:p>
    <w:p w14:paraId="35EE40F8">
      <w:pPr>
        <w:rPr>
          <w:rFonts w:hint="eastAsia"/>
          <w:sz w:val="32"/>
          <w:szCs w:val="32"/>
          <w:lang w:val="en-US" w:eastAsia="zh-CN"/>
        </w:rPr>
      </w:pPr>
      <w:r>
        <w:rPr>
          <w:rFonts w:hint="eastAsia"/>
          <w:sz w:val="32"/>
          <w:szCs w:val="32"/>
          <w:lang w:val="en-US" w:eastAsia="zh-CN"/>
        </w:rPr>
        <w:br w:type="page"/>
      </w:r>
    </w:p>
    <w:p w14:paraId="44D9AF5E">
      <w:pPr>
        <w:pStyle w:val="6"/>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2D514E2E">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rPr>
            </w:pPr>
            <w:r>
              <w:rPr>
                <w:rFonts w:hint="eastAsia" w:ascii="宋体"/>
                <w:b/>
                <w:sz w:val="24"/>
              </w:rPr>
              <w:t>1</w:t>
            </w:r>
          </w:p>
        </w:tc>
        <w:tc>
          <w:tcPr>
            <w:tcW w:w="3216" w:type="dxa"/>
            <w:vAlign w:val="center"/>
          </w:tcPr>
          <w:p w14:paraId="4C8E6553">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2CB4292A">
            <w:pPr>
              <w:spacing w:line="500" w:lineRule="exact"/>
              <w:jc w:val="center"/>
              <w:rPr>
                <w:rFonts w:hint="eastAsia" w:ascii="宋体" w:eastAsiaTheme="minorEastAsia"/>
                <w:sz w:val="24"/>
                <w:lang w:eastAsia="zh-CN"/>
              </w:rPr>
            </w:pPr>
            <w:r>
              <w:rPr>
                <w:rFonts w:hint="eastAsia" w:ascii="宋体"/>
                <w:sz w:val="24"/>
                <w:lang w:eastAsia="zh-CN"/>
              </w:rPr>
              <w:t>聊城市眼院验光配镜有限公司财务报告审计服务项目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元</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rPr>
            </w:pPr>
            <w:r>
              <w:rPr>
                <w:rFonts w:ascii="宋体" w:hAnsi="宋体"/>
                <w:b/>
                <w:sz w:val="24"/>
              </w:rPr>
              <w:t>2</w:t>
            </w:r>
          </w:p>
        </w:tc>
        <w:tc>
          <w:tcPr>
            <w:tcW w:w="3216" w:type="dxa"/>
            <w:vAlign w:val="center"/>
          </w:tcPr>
          <w:p w14:paraId="7FFFE06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58DE2FA8">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7E6DF947">
            <w:pPr>
              <w:spacing w:line="500" w:lineRule="exact"/>
              <w:jc w:val="center"/>
              <w:rPr>
                <w:rFonts w:hint="eastAsia" w:ascii="宋体"/>
                <w:sz w:val="24"/>
                <w:lang w:eastAsia="zh-CN"/>
              </w:rPr>
            </w:pPr>
            <w:r>
              <w:rPr>
                <w:rFonts w:hint="eastAsia" w:ascii="宋体"/>
                <w:sz w:val="24"/>
                <w:lang w:eastAsia="zh-CN"/>
              </w:rPr>
              <w:t>出具报告时间</w:t>
            </w:r>
          </w:p>
        </w:tc>
        <w:tc>
          <w:tcPr>
            <w:tcW w:w="4841" w:type="dxa"/>
            <w:vAlign w:val="center"/>
          </w:tcPr>
          <w:p w14:paraId="69F5C9F9">
            <w:pPr>
              <w:spacing w:line="500" w:lineRule="exact"/>
              <w:jc w:val="center"/>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天</w:t>
            </w:r>
          </w:p>
        </w:tc>
      </w:tr>
    </w:tbl>
    <w:p w14:paraId="665AB504">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57A093D8">
      <w:pPr>
        <w:spacing w:line="480" w:lineRule="auto"/>
        <w:ind w:firstLine="354" w:firstLineChars="147"/>
        <w:rPr>
          <w:rFonts w:hAnsi="宋体" w:cs="宋体"/>
          <w:b/>
          <w:sz w:val="24"/>
        </w:rPr>
      </w:pPr>
      <w:r>
        <w:rPr>
          <w:rFonts w:hint="eastAsia" w:ascii="宋体" w:hAnsi="宋体" w:cs="宋体"/>
          <w:b/>
          <w:sz w:val="24"/>
        </w:rPr>
        <w:t>法定代表人或授权代表签字：</w:t>
      </w:r>
      <w:bookmarkStart w:id="0" w:name="_GoBack"/>
      <w:bookmarkEnd w:id="0"/>
    </w:p>
    <w:p w14:paraId="5FEBAA19">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6E4492F"/>
    <w:rsid w:val="0A7C50CD"/>
    <w:rsid w:val="0B407761"/>
    <w:rsid w:val="0C35526A"/>
    <w:rsid w:val="0DDC3A38"/>
    <w:rsid w:val="0EDB6D55"/>
    <w:rsid w:val="0F221A78"/>
    <w:rsid w:val="13546543"/>
    <w:rsid w:val="14276C88"/>
    <w:rsid w:val="16F70EB5"/>
    <w:rsid w:val="1D0777FA"/>
    <w:rsid w:val="1F352F93"/>
    <w:rsid w:val="207C0081"/>
    <w:rsid w:val="28920DC2"/>
    <w:rsid w:val="28E924BD"/>
    <w:rsid w:val="2C8A649C"/>
    <w:rsid w:val="2D6825AD"/>
    <w:rsid w:val="30200CDA"/>
    <w:rsid w:val="31481E02"/>
    <w:rsid w:val="3194585B"/>
    <w:rsid w:val="332A453A"/>
    <w:rsid w:val="334D61FE"/>
    <w:rsid w:val="34C719E7"/>
    <w:rsid w:val="37491C02"/>
    <w:rsid w:val="374A05A7"/>
    <w:rsid w:val="382B6917"/>
    <w:rsid w:val="384D42A5"/>
    <w:rsid w:val="385A7452"/>
    <w:rsid w:val="3A451DB4"/>
    <w:rsid w:val="411E653D"/>
    <w:rsid w:val="42E842E2"/>
    <w:rsid w:val="48876807"/>
    <w:rsid w:val="4B5F07FC"/>
    <w:rsid w:val="4C1C20FA"/>
    <w:rsid w:val="52A907F9"/>
    <w:rsid w:val="53997482"/>
    <w:rsid w:val="53E9246D"/>
    <w:rsid w:val="54901979"/>
    <w:rsid w:val="5D6773B1"/>
    <w:rsid w:val="601F081B"/>
    <w:rsid w:val="606856F7"/>
    <w:rsid w:val="641F4E2B"/>
    <w:rsid w:val="64B87C45"/>
    <w:rsid w:val="659D6464"/>
    <w:rsid w:val="66652D12"/>
    <w:rsid w:val="6675282C"/>
    <w:rsid w:val="68A652DE"/>
    <w:rsid w:val="6C7A7016"/>
    <w:rsid w:val="6E413AE6"/>
    <w:rsid w:val="7133708A"/>
    <w:rsid w:val="715576D5"/>
    <w:rsid w:val="73AE23F9"/>
    <w:rsid w:val="74995C85"/>
    <w:rsid w:val="7558527D"/>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353</Words>
  <Characters>359</Characters>
  <Lines>0</Lines>
  <Paragraphs>0</Paragraphs>
  <TotalTime>8</TotalTime>
  <ScaleCrop>false</ScaleCrop>
  <LinksUpToDate>false</LinksUpToDate>
  <CharactersWithSpaces>410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2026-04-14T06:16:28Z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62D86F837B354A96AC3CA72E96F27DA3</vt:lpwstr>
  </property>
  <property fmtid="{D5CDD505-2E9C-101B-9397-08002B2CF9AE}" pid="4" name="KSOTemplateDocerSaveRecord">
    <vt:lpwstr>eyJoZGlkIjoiYjAxNTNjYmQ3M2IxZGYyZmFmOWFjMzgwYWRiMGZlM2UiLCJ1c2VySWQiOiIxNzU4Njk3MjI1In0=</vt:lpwstr>
  </property>
</Properties>
</file>